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Journalism</w:t>
      </w:r>
      <w:r>
        <w:t xml:space="preserve"> </w:t>
      </w:r>
      <w:r>
        <w:t xml:space="preserve">in</w:t>
      </w:r>
      <w:r>
        <w:t xml:space="preserve"> </w:t>
      </w:r>
      <w:r>
        <w:t xml:space="preserve">Tashkent,</w:t>
      </w:r>
      <w:r>
        <w:t xml:space="preserve"> </w:t>
      </w:r>
      <w:r>
        <w:t xml:space="preserve">Uzbekistan</w:t>
      </w:r>
    </w:p>
    <w:bookmarkStart w:id="32" w:name="X8cd3f0b4fd54313adc30c12f3f2e4a1497da7a9"/>
    <w:p>
      <w:pPr>
        <w:pStyle w:val="Heading1"/>
      </w:pPr>
      <w:r>
        <w:t xml:space="preserve">Comprehensive Marketing Plan for Advancing Journalistic Excellence in Tashkent, Uzbekistan</w:t>
      </w:r>
    </w:p>
    <w:bookmarkStart w:id="20" w:name="executive-summary"/>
    <w:p>
      <w:pPr>
        <w:pStyle w:val="Heading2"/>
      </w:pPr>
      <w:r>
        <w:t xml:space="preserve">Executive Summary</w:t>
      </w:r>
    </w:p>
    <w:p>
      <w:pPr>
        <w:pStyle w:val="FirstParagraph"/>
      </w:pPr>
      <w:r>
        <w:t xml:space="preserve">This Marketing Plan establishes a strategic framework to elevate the profession of journalism within Uzbekistan's capital city, Tashkent. As Uzbekistan undergoes significant socio-economic transformation under its "Strategy 2030" vision, the demand for credible, independent journalism has never been greater. This document outlines actionable initiatives to position journalists in Tashkent as essential pillars of democratic development while addressing critical gaps in media literacy and professional standards across Uzbekistan's evolving media landscape. The plan prioritizes authentic storytelling that resonates with both local communities and international audiences, directly contributing to Tashkent's emergence as a regional hub for responsible journalism.</w:t>
      </w:r>
    </w:p>
    <w:bookmarkEnd w:id="20"/>
    <w:bookmarkStart w:id="21" w:name="Xb7b7c9054000fc96483bec56744c43a50261a87"/>
    <w:p>
      <w:pPr>
        <w:pStyle w:val="Heading2"/>
      </w:pPr>
      <w:r>
        <w:t xml:space="preserve">Market Analysis: Journalism Landscape in Uzbekistan Tashkent</w:t>
      </w:r>
    </w:p>
    <w:p>
      <w:pPr>
        <w:pStyle w:val="FirstParagraph"/>
      </w:pPr>
      <w:r>
        <w:t xml:space="preserve">Tashkent serves as the epicenter of media activity in Uzbekistan, home to 70% of the country's licensed news outlets and major international bureaus. However, challenges persist: only 38% of Uzbek citizens trust mainstream media (Uzstat, 2023), while digital news consumption has surged by 152% since 2020. This presents a pivotal opportunity for journalism-focused entities to rebuild public confidence through transparency and accountability. The rise of social media influencers has fragmented audience attention, making it imperative for established journalists to differentiate themselves through verified reporting and community engagement. Crucially, Uzbekistan's new press law (Article 34) now mandates ethical standards that align with international norms—creating a regulatory environment ripe for professional journalism to flourish in Tashkent.</w:t>
      </w:r>
    </w:p>
    <w:bookmarkEnd w:id="21"/>
    <w:bookmarkStart w:id="22" w:name="target-audience-segmentation"/>
    <w:p>
      <w:pPr>
        <w:pStyle w:val="Heading2"/>
      </w:pPr>
      <w:r>
        <w:t xml:space="preserve">Target Audience Segmentation</w:t>
      </w:r>
    </w:p>
    <w:p>
      <w:pPr>
        <w:pStyle w:val="FirstParagraph"/>
      </w:pPr>
      <w:r>
        <w:t xml:space="preserve">We segment our audience into three strategic groups:</w:t>
      </w:r>
    </w:p>
    <w:p>
      <w:pPr>
        <w:numPr>
          <w:ilvl w:val="0"/>
          <w:numId w:val="1001"/>
        </w:numPr>
        <w:pStyle w:val="Compact"/>
      </w:pPr>
      <w:r>
        <w:rPr>
          <w:bCs/>
          <w:b/>
        </w:rPr>
        <w:t xml:space="preserve">Primary Audience (65%):</w:t>
      </w:r>
      <w:r>
        <w:t xml:space="preserve"> </w:t>
      </w:r>
      <w:r>
        <w:t xml:space="preserve">Urban citizens aged 18-45 in Tashkent and major cities, seeking reliable news on economic reforms, education, and healthcare. They consume content via mobile apps (72% preference) and value local context.</w:t>
      </w:r>
    </w:p>
    <w:p>
      <w:pPr>
        <w:numPr>
          <w:ilvl w:val="0"/>
          <w:numId w:val="1001"/>
        </w:numPr>
        <w:pStyle w:val="Compact"/>
      </w:pPr>
      <w:r>
        <w:rPr>
          <w:bCs/>
          <w:b/>
        </w:rPr>
        <w:t xml:space="preserve">Secondary Audience (25%):</w:t>
      </w:r>
      <w:r>
        <w:t xml:space="preserve"> </w:t>
      </w:r>
      <w:r>
        <w:t xml:space="preserve">Government officials and NGOs implementing Uzbekistan's 2030 strategy. They require data-driven insights from journalists to inform policy decisions.</w:t>
      </w:r>
    </w:p>
    <w:p>
      <w:pPr>
        <w:numPr>
          <w:ilvl w:val="0"/>
          <w:numId w:val="1001"/>
        </w:numPr>
        <w:pStyle w:val="Compact"/>
      </w:pPr>
      <w:r>
        <w:rPr>
          <w:bCs/>
          <w:b/>
        </w:rPr>
        <w:t xml:space="preserve">Tertiary Audience (10%):</w:t>
      </w:r>
      <w:r>
        <w:t xml:space="preserve"> </w:t>
      </w:r>
      <w:r>
        <w:t xml:space="preserve">International donors and media partners seeking credible coverage of Uzbekistan's progress. This group influences funding for journalism training programs across Tashkent.</w:t>
      </w:r>
    </w:p>
    <w:bookmarkEnd w:id="22"/>
    <w:bookmarkStart w:id="26" w:name="core-marketing-strategies"/>
    <w:p>
      <w:pPr>
        <w:pStyle w:val="Heading2"/>
      </w:pPr>
      <w:r>
        <w:t xml:space="preserve">Core Marketing Strategies</w:t>
      </w:r>
    </w:p>
    <w:p>
      <w:pPr>
        <w:pStyle w:val="FirstParagraph"/>
      </w:pPr>
      <w:r>
        <w:t xml:space="preserve">Our three-pronged approach directly addresses the unique context of journalism in Tashkent while leveraging national development goals:</w:t>
      </w:r>
    </w:p>
    <w:bookmarkStart w:id="23" w:name="tashkent-truth-branding-initiative"/>
    <w:p>
      <w:pPr>
        <w:pStyle w:val="Heading3"/>
      </w:pPr>
      <w:r>
        <w:t xml:space="preserve">1. "Tashkent Truth" Branding Initiative</w:t>
      </w:r>
    </w:p>
    <w:p>
      <w:pPr>
        <w:pStyle w:val="FirstParagraph"/>
      </w:pPr>
      <w:r>
        <w:t xml:space="preserve">We will develop a signature journalistic identity centered on hyperlocal reporting with global relevance. This includes:</w:t>
      </w:r>
    </w:p>
    <w:p>
      <w:pPr>
        <w:numPr>
          <w:ilvl w:val="0"/>
          <w:numId w:val="1002"/>
        </w:numPr>
        <w:pStyle w:val="Compact"/>
      </w:pPr>
      <w:r>
        <w:t xml:space="preserve">Launch of the "Tashkent Pulse" mobile app featuring real-time coverage of city council decisions, infrastructure projects (e.g., Tashkent Metro expansion), and cultural events.</w:t>
      </w:r>
    </w:p>
    <w:p>
      <w:pPr>
        <w:numPr>
          <w:ilvl w:val="0"/>
          <w:numId w:val="1002"/>
        </w:numPr>
        <w:pStyle w:val="Compact"/>
      </w:pPr>
      <w:r>
        <w:t xml:space="preserve">Weekly video series "Street Journalist" where reporters document community concerns from Chilanzar to Mirzo-Ulugbek districts—showcasing Uzbekistan's diversity through authentic voices.</w:t>
      </w:r>
    </w:p>
    <w:p>
      <w:pPr>
        <w:numPr>
          <w:ilvl w:val="0"/>
          <w:numId w:val="1002"/>
        </w:numPr>
        <w:pStyle w:val="Compact"/>
      </w:pPr>
      <w:r>
        <w:t xml:space="preserve">Partnerships with Tashkent State University for ethics training modules, ensuring every journalist adheres to the new Uzbek media charter.</w:t>
      </w:r>
    </w:p>
    <w:bookmarkEnd w:id="23"/>
    <w:bookmarkStart w:id="24" w:name="audience-trust-building"/>
    <w:p>
      <w:pPr>
        <w:pStyle w:val="Heading3"/>
      </w:pPr>
      <w:r>
        <w:t xml:space="preserve">2. Audience Trust Building</w:t>
      </w:r>
    </w:p>
    <w:p>
      <w:pPr>
        <w:pStyle w:val="FirstParagraph"/>
      </w:pPr>
      <w:r>
        <w:t xml:space="preserve">To combat misinformation plaguing Uzbekistan's digital space, we implement:</w:t>
      </w:r>
    </w:p>
    <w:p>
      <w:pPr>
        <w:numPr>
          <w:ilvl w:val="0"/>
          <w:numId w:val="1003"/>
        </w:numPr>
        <w:pStyle w:val="Compact"/>
      </w:pPr>
      <w:r>
        <w:rPr>
          <w:bCs/>
          <w:b/>
        </w:rPr>
        <w:t xml:space="preserve">Verification Hub:</w:t>
      </w:r>
      <w:r>
        <w:t xml:space="preserve"> </w:t>
      </w:r>
      <w:r>
        <w:t xml:space="preserve">A public-facing digital platform where journalists document their source checks for major stories (e.g., "How We Verified Tashkent's Water Quality Report").</w:t>
      </w:r>
    </w:p>
    <w:p>
      <w:pPr>
        <w:numPr>
          <w:ilvl w:val="0"/>
          <w:numId w:val="1003"/>
        </w:numPr>
        <w:pStyle w:val="Compact"/>
      </w:pPr>
      <w:r>
        <w:rPr>
          <w:bCs/>
          <w:b/>
        </w:rPr>
        <w:t xml:space="preserve">Community Journalism Labs:</w:t>
      </w:r>
      <w:r>
        <w:t xml:space="preserve"> </w:t>
      </w:r>
      <w:r>
        <w:t xml:space="preserve">Quarterly town halls across Tashkent neighborhoods where citizens co-create story topics with local journalists, building participatory ownership.</w:t>
      </w:r>
    </w:p>
    <w:p>
      <w:pPr>
        <w:numPr>
          <w:ilvl w:val="0"/>
          <w:numId w:val="1003"/>
        </w:numPr>
        <w:pStyle w:val="Compact"/>
      </w:pPr>
      <w:r>
        <w:rPr>
          <w:bCs/>
          <w:b/>
        </w:rPr>
        <w:t xml:space="preserve">Transparency Scorecards:</w:t>
      </w:r>
      <w:r>
        <w:t xml:space="preserve"> </w:t>
      </w:r>
      <w:r>
        <w:t xml:space="preserve">Public rating system for all published articles on credibility factors (source diversity, correction policy), visible within our digital platforms.</w:t>
      </w:r>
    </w:p>
    <w:bookmarkEnd w:id="24"/>
    <w:bookmarkStart w:id="25" w:name="strategic-industry-partnerships"/>
    <w:p>
      <w:pPr>
        <w:pStyle w:val="Heading3"/>
      </w:pPr>
      <w:r>
        <w:t xml:space="preserve">3. Strategic Industry Partnerships</w:t>
      </w:r>
    </w:p>
    <w:p>
      <w:pPr>
        <w:pStyle w:val="FirstParagraph"/>
      </w:pPr>
      <w:r>
        <w:t xml:space="preserve">Leveraging Uzbekistan's diplomatic focus, we forge alliances that position Tashkent journalists as regional thought leaders:</w:t>
      </w:r>
    </w:p>
    <w:p>
      <w:pPr>
        <w:numPr>
          <w:ilvl w:val="0"/>
          <w:numId w:val="1004"/>
        </w:numPr>
        <w:pStyle w:val="Compact"/>
      </w:pPr>
      <w:r>
        <w:t xml:space="preserve">Collaboration with the Ministry of Foreign Affairs on "Uzbekistan Dialogues" series featuring cross-border journalism exchanges.</w:t>
      </w:r>
    </w:p>
    <w:p>
      <w:pPr>
        <w:numPr>
          <w:ilvl w:val="0"/>
          <w:numId w:val="1004"/>
        </w:numPr>
        <w:pStyle w:val="Compact"/>
      </w:pPr>
      <w:r>
        <w:t xml:space="preserve">Participation in Central Asia Media Summit (Tashkent 2025), hosting workshops on "Ethical Reporting in Post-Transition Societies."</w:t>
      </w:r>
    </w:p>
    <w:p>
      <w:pPr>
        <w:numPr>
          <w:ilvl w:val="0"/>
          <w:numId w:val="1004"/>
        </w:numPr>
        <w:pStyle w:val="Compact"/>
      </w:pPr>
      <w:r>
        <w:t xml:space="preserve">Joint projects with BBC Uzbek and Radio Free Europe, focusing on translating complex policy discussions into accessible Tashkent-focused narratives.</w:t>
      </w:r>
    </w:p>
    <w:bookmarkEnd w:id="25"/>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verification hub + training modules at Tashkent Journalism Institute. Secure partnerships with 3 municipal bodies for data access.</w:t>
      </w:r>
    </w:p>
    <w:p>
      <w:pPr>
        <w:pStyle w:val="BodyText"/>
      </w:pPr>
      <w:r>
        <w:rPr>
          <w:bCs/>
          <w:b/>
        </w:rPr>
        <w:t xml:space="preserve">Q3 2024:</w:t>
      </w:r>
      <w:r>
        <w:t xml:space="preserve"> </w:t>
      </w:r>
      <w:r>
        <w:t xml:space="preserve">Roll out "Tashkent Pulse" app with geo-targeted content. Host first Community Journalism Lab in Mirobod District.</w:t>
      </w:r>
    </w:p>
    <w:p>
      <w:pPr>
        <w:pStyle w:val="BodyText"/>
      </w:pPr>
      <w:r>
        <w:rPr>
          <w:bCs/>
          <w:b/>
        </w:rPr>
        <w:t xml:space="preserve">Q1 2025:</w:t>
      </w:r>
      <w:r>
        <w:t xml:space="preserve"> </w:t>
      </w:r>
      <w:r>
        <w:t xml:space="preserve">Publish inaugural Transparency Report; launch Central Asia Media Summit preparatory workshop series.</w:t>
      </w:r>
    </w:p>
    <w:p>
      <w:pPr>
        <w:pStyle w:val="BodyText"/>
      </w:pPr>
      <w:r>
        <w:rPr>
          <w:bCs/>
          <w:b/>
        </w:rPr>
        <w:t xml:space="preserve">Ongoing:</w:t>
      </w:r>
      <w:r>
        <w:t xml:space="preserve"> </w:t>
      </w:r>
      <w:r>
        <w:t xml:space="preserve">Quarterly trust metrics analysis against national media consumption benchmarks (Uzstat, 2023).</w:t>
      </w:r>
    </w:p>
    <w:bookmarkEnd w:id="27"/>
    <w:bookmarkStart w:id="28" w:name="budget-allocation"/>
    <w:p>
      <w:pPr>
        <w:pStyle w:val="Heading2"/>
      </w:pPr>
      <w:r>
        <w:t xml:space="preserve">Budget Allocation</w:t>
      </w:r>
    </w:p>
    <w:p>
      <w:pPr>
        <w:pStyle w:val="FirstParagraph"/>
      </w:pPr>
      <w:r>
        <w:t xml:space="preserve">Total Budget: $185,000 (Year 1)</w:t>
      </w:r>
    </w:p>
    <w:p>
      <w:pPr>
        <w:numPr>
          <w:ilvl w:val="0"/>
          <w:numId w:val="1005"/>
        </w:numPr>
        <w:pStyle w:val="Compact"/>
      </w:pPr>
      <w:r>
        <w:t xml:space="preserve">Content Development (45%): $83,250 – App development, training materials, video production</w:t>
      </w:r>
    </w:p>
    <w:p>
      <w:pPr>
        <w:numPr>
          <w:ilvl w:val="0"/>
          <w:numId w:val="1005"/>
        </w:numPr>
        <w:pStyle w:val="Compact"/>
      </w:pPr>
      <w:r>
        <w:t xml:space="preserve">Audience Engagement (30%): $55,500 – Community labs, social media campaigns targeting Tashkent demographics</w:t>
      </w:r>
    </w:p>
    <w:p>
      <w:pPr>
        <w:numPr>
          <w:ilvl w:val="0"/>
          <w:numId w:val="1005"/>
        </w:numPr>
        <w:pStyle w:val="Compact"/>
      </w:pPr>
      <w:r>
        <w:t xml:space="preserve">Partnership Management (15%): $27,750 – Summit participation, MOU execution with government entities</w:t>
      </w:r>
    </w:p>
    <w:p>
      <w:pPr>
        <w:numPr>
          <w:ilvl w:val="0"/>
          <w:numId w:val="1005"/>
        </w:numPr>
        <w:pStyle w:val="Compact"/>
      </w:pPr>
      <w:r>
        <w:t xml:space="preserve">Metrics &amp; Analytics (10%): $18,500 – Trust scorecard system development and tracking</w:t>
      </w:r>
    </w:p>
    <w:bookmarkEnd w:id="28"/>
    <w:bookmarkStart w:id="29" w:name="success-metrics"/>
    <w:p>
      <w:pPr>
        <w:pStyle w:val="Heading2"/>
      </w:pPr>
      <w:r>
        <w:t xml:space="preserve">Success Metrics</w:t>
      </w:r>
    </w:p>
    <w:p>
      <w:pPr>
        <w:pStyle w:val="FirstParagraph"/>
      </w:pPr>
      <w:r>
        <w:t xml:space="preserve">We measure impact through both quantitative and qualitative indicators aligned with Uzbekistan's media development goals:</w:t>
      </w:r>
    </w:p>
    <w:p>
      <w:pPr>
        <w:numPr>
          <w:ilvl w:val="0"/>
          <w:numId w:val="1006"/>
        </w:numPr>
        <w:pStyle w:val="Compact"/>
      </w:pPr>
      <w:r>
        <w:rPr>
          <w:bCs/>
          <w:b/>
        </w:rPr>
        <w:t xml:space="preserve">Trust Index:</w:t>
      </w:r>
      <w:r>
        <w:t xml:space="preserve"> </w:t>
      </w:r>
      <w:r>
        <w:t xml:space="preserve">Increase in verified news consumption (target: +35% by 2025 vs. 2023 baseline)</w:t>
      </w:r>
    </w:p>
    <w:p>
      <w:pPr>
        <w:numPr>
          <w:ilvl w:val="0"/>
          <w:numId w:val="1006"/>
        </w:numPr>
        <w:pStyle w:val="Compact"/>
      </w:pPr>
      <w:r>
        <w:rPr>
          <w:bCs/>
          <w:b/>
        </w:rPr>
        <w:t xml:space="preserve">Journalist Impact:</w:t>
      </w:r>
      <w:r>
        <w:t xml:space="preserve"> </w:t>
      </w:r>
      <w:r>
        <w:t xml:space="preserve">100% of participating journalists completing ethics certification; 85% reporting increased audience engagement on verified stories</w:t>
      </w:r>
    </w:p>
    <w:p>
      <w:pPr>
        <w:numPr>
          <w:ilvl w:val="0"/>
          <w:numId w:val="1006"/>
        </w:numPr>
        <w:pStyle w:val="Compact"/>
      </w:pPr>
      <w:r>
        <w:rPr>
          <w:bCs/>
          <w:b/>
        </w:rPr>
        <w:t xml:space="preserve">Community Reach:</w:t>
      </w:r>
      <w:r>
        <w:t xml:space="preserve"> </w:t>
      </w:r>
      <w:r>
        <w:t xml:space="preserve">75+ community labs conducted across Tashkent districts by Year End</w:t>
      </w:r>
    </w:p>
    <w:p>
      <w:pPr>
        <w:numPr>
          <w:ilvl w:val="0"/>
          <w:numId w:val="1006"/>
        </w:numPr>
        <w:pStyle w:val="Compact"/>
      </w:pPr>
      <w:r>
        <w:rPr>
          <w:bCs/>
          <w:b/>
        </w:rPr>
        <w:t xml:space="preserve">National Recognition:</w:t>
      </w:r>
      <w:r>
        <w:t xml:space="preserve"> </w:t>
      </w:r>
      <w:r>
        <w:t xml:space="preserve">Featured in Uzbekistan's National Media Strategy Review (2025) as a model for professional journalism</w:t>
      </w:r>
    </w:p>
    <w:bookmarkEnd w:id="29"/>
    <w:bookmarkStart w:id="30" w:name="Xb1065d6fdea33965836cc540443e861525544a7"/>
    <w:p>
      <w:pPr>
        <w:pStyle w:val="Heading2"/>
      </w:pPr>
      <w:r>
        <w:t xml:space="preserve">Conclusion: Journalism as National Catalyst in Tashkent</w:t>
      </w:r>
    </w:p>
    <w:p>
      <w:pPr>
        <w:pStyle w:val="FirstParagraph"/>
      </w:pPr>
      <w:r>
        <w:t xml:space="preserve">This Marketing Plan transcends traditional media promotion—it positions the journalist not merely as an information provider, but as Uzbekistan's catalyst for civic trust. In Tashkent where urbanization accelerates at 3.7% annually, credible journalism is foundational to sustainable development. By embedding ethical storytelling within the city's identity through localized content and community collaboration, we create a replicable model for journalism excellence across Uzbekistan. The success of this plan will directly contribute to Uzbekistan's vision of becoming a "global media innovation hub," proving that responsible journalism in Tashkent isn't just vital—it's transformative. As our journalists document the nation's journey toward openness, they simultaneously build the very trust that empowers democratic progress across all of Uzbekistan.</w:t>
      </w:r>
    </w:p>
    <w:bookmarkEnd w:id="30"/>
    <w:bookmarkStart w:id="31" w:name="X3c6ec5e62c06842583227b27fae9efa9480deb5"/>
    <w:p>
      <w:pPr>
        <w:pStyle w:val="Heading2"/>
      </w:pPr>
      <w:r>
        <w:t xml:space="preserve">Appendix: Strategic Alignment with Uzbekistan's Development Framework</w:t>
      </w:r>
    </w:p>
    <w:p>
      <w:pPr>
        <w:pStyle w:val="FirstParagraph"/>
      </w:pPr>
      <w:r>
        <w:t xml:space="preserve">This plan directly supports:</w:t>
      </w:r>
    </w:p>
    <w:p>
      <w:pPr>
        <w:numPr>
          <w:ilvl w:val="0"/>
          <w:numId w:val="1007"/>
        </w:numPr>
        <w:pStyle w:val="Compact"/>
      </w:pPr>
      <w:r>
        <w:rPr>
          <w:iCs/>
          <w:i/>
        </w:rPr>
        <w:t xml:space="preserve">National Strategy for Development 2030 (Section 4.1):</w:t>
      </w:r>
      <w:r>
        <w:t xml:space="preserve"> </w:t>
      </w:r>
      <w:r>
        <w:t xml:space="preserve">"Building transparent public institutions through media engagement"</w:t>
      </w:r>
    </w:p>
    <w:p>
      <w:pPr>
        <w:numPr>
          <w:ilvl w:val="0"/>
          <w:numId w:val="1007"/>
        </w:numPr>
        <w:pStyle w:val="Compact"/>
      </w:pPr>
      <w:r>
        <w:rPr>
          <w:iCs/>
          <w:i/>
        </w:rPr>
        <w:t xml:space="preserve">Uzbekistan Media Law (2023):</w:t>
      </w:r>
      <w:r>
        <w:t xml:space="preserve"> </w:t>
      </w:r>
      <w:r>
        <w:t xml:space="preserve">Article 8 on "Public interest reporting standards"</w:t>
      </w:r>
    </w:p>
    <w:p>
      <w:pPr>
        <w:numPr>
          <w:ilvl w:val="0"/>
          <w:numId w:val="1007"/>
        </w:numPr>
        <w:pStyle w:val="Compact"/>
      </w:pPr>
      <w:r>
        <w:rPr>
          <w:iCs/>
          <w:i/>
        </w:rPr>
        <w:t xml:space="preserve">Tashkent City Development Plan 2040:</w:t>
      </w:r>
      <w:r>
        <w:t xml:space="preserve"> </w:t>
      </w:r>
      <w:r>
        <w:t xml:space="preserve">Section on "Cultural infrastructure and civic participation"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Journalism in Tashkent, Uzbekistan</dc:title>
  <dc:creator/>
  <dc:language>en</dc:language>
  <cp:keywords/>
  <dcterms:created xsi:type="dcterms:W3CDTF">2026-07-23T20:07:08Z</dcterms:created>
  <dcterms:modified xsi:type="dcterms:W3CDTF">2026-07-23T20:07:08Z</dcterms:modified>
</cp:coreProperties>
</file>

<file path=docProps/custom.xml><?xml version="1.0" encoding="utf-8"?>
<Properties xmlns="http://schemas.openxmlformats.org/officeDocument/2006/custom-properties" xmlns:vt="http://schemas.openxmlformats.org/officeDocument/2006/docPropsVTypes"/>
</file>