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Dhaka,</w:t>
      </w:r>
      <w:r>
        <w:t xml:space="preserve"> </w:t>
      </w:r>
      <w:r>
        <w:t xml:space="preserve">Bangladesh</w:t>
      </w:r>
    </w:p>
    <w:bookmarkStart w:id="32" w:name="Xebfc0b50f7becd6fe22f41379da0eed4ca813ec"/>
    <w:p>
      <w:pPr>
        <w:pStyle w:val="Heading1"/>
      </w:pPr>
      <w:r>
        <w:t xml:space="preserve">Comprehensive Marketing Plan for Judge Brand in Dhaka, Bangladesh</w:t>
      </w:r>
    </w:p>
    <w:bookmarkStart w:id="20" w:name="executive-summary"/>
    <w:p>
      <w:pPr>
        <w:pStyle w:val="Heading2"/>
      </w:pPr>
      <w:r>
        <w:t xml:space="preserve">Executive Summary</w:t>
      </w:r>
    </w:p>
    <w:p>
      <w:pPr>
        <w:pStyle w:val="FirstParagraph"/>
      </w:pPr>
      <w:r>
        <w:t xml:space="preserve">This Marketing Plan outlines a strategic roadmap for expanding the Judge brand's market leadership in Dhaka, Bangladesh. As a premium kitchenware and home solutions provider with deep roots in Bangladeshi households, Judge aims to capture 35% market share in Dhaka's consumer kitchenware segment within 18 months. Our strategy combines localized product innovation, digital engagement, and strategic retail partnerships tailored to the unique cultural and economic landscape of Bangladesh Dhaka. This plan addresses critical opportunities in urban household modernization while leveraging Judge's legacy of quality that resonates with Bangladeshi consumers.</w:t>
      </w:r>
    </w:p>
    <w:bookmarkEnd w:id="20"/>
    <w:bookmarkStart w:id="21" w:name="Xfe77793a3bcc391d62d3b3b7233644ef33d6f73"/>
    <w:p>
      <w:pPr>
        <w:pStyle w:val="Heading2"/>
      </w:pPr>
      <w:r>
        <w:t xml:space="preserve">Situation Analysis: Market Context in Bangladesh Dhaka</w:t>
      </w:r>
    </w:p>
    <w:p>
      <w:pPr>
        <w:pStyle w:val="FirstParagraph"/>
      </w:pPr>
      <w:r>
        <w:t xml:space="preserve">Dhaka, the bustling capital of Bangladesh, presents a dynamic market with over 15 million residents and rapidly rising disposable incomes. The kitchenware sector is experiencing 12% annual growth (IBA 2023), driven by urbanization and shifting household dynamics where women increasingly prioritize time-efficient cooking solutions. Despite this growth, the market remains fragmented with key competitors like Anchor, Pigeon, and local brands offering low-cost alternatives that lack Judge's established reputation for durability and safety. Judge already holds a 25% share in Dhaka's premium segment but faces challenges in reaching Gen Z consumers and expanding beyond traditional retail channels. A recent consumer survey (Dhaka Market Research 2023) revealed that 68% of Dhaka households associate Judge with "trustworthy kitchenware," yet only 41% actively consider it during purchase decisions due to limited digital visibility.</w:t>
      </w:r>
    </w:p>
    <w:bookmarkEnd w:id="21"/>
    <w:bookmarkStart w:id="22" w:name="target-audience-strategic-segmentation"/>
    <w:p>
      <w:pPr>
        <w:pStyle w:val="Heading2"/>
      </w:pPr>
      <w:r>
        <w:t xml:space="preserve">Target Audience: Strategic Segmentation</w:t>
      </w:r>
    </w:p>
    <w:p>
      <w:pPr>
        <w:pStyle w:val="FirstParagraph"/>
      </w:pPr>
      <w:r>
        <w:t xml:space="preserve">We focus on three high-potential segments within Bangladesh Dhaka:</w:t>
      </w:r>
    </w:p>
    <w:p>
      <w:pPr>
        <w:numPr>
          <w:ilvl w:val="0"/>
          <w:numId w:val="1001"/>
        </w:numPr>
        <w:pStyle w:val="Compact"/>
      </w:pPr>
      <w:r>
        <w:rPr>
          <w:bCs/>
          <w:b/>
        </w:rPr>
        <w:t xml:space="preserve">Urban Professional Households (25-45 years):</w:t>
      </w:r>
      <w:r>
        <w:t xml:space="preserve"> </w:t>
      </w:r>
      <w:r>
        <w:t xml:space="preserve">Dual-income families in Gulshan, Dhanmondi, and Banani seeking time-saving kitchen solutions. They value Judge's non-stick technology for busy lifestyles.</w:t>
      </w:r>
    </w:p>
    <w:p>
      <w:pPr>
        <w:numPr>
          <w:ilvl w:val="0"/>
          <w:numId w:val="1001"/>
        </w:numPr>
        <w:pStyle w:val="Compact"/>
      </w:pPr>
      <w:r>
        <w:rPr>
          <w:bCs/>
          <w:b/>
        </w:rPr>
        <w:t xml:space="preserve">Upward-Mobility Households (30-50 years):</w:t>
      </w:r>
      <w:r>
        <w:t xml:space="preserve"> </w:t>
      </w:r>
      <w:r>
        <w:t xml:space="preserve">Middle-class consumers in Mirpur and Khulna districts upgrading from low-cost alternatives. They respond to Judge's safety certifications (BIS, Bangladeshi standards).</w:t>
      </w:r>
    </w:p>
    <w:p>
      <w:pPr>
        <w:numPr>
          <w:ilvl w:val="0"/>
          <w:numId w:val="1001"/>
        </w:numPr>
        <w:pStyle w:val="Compact"/>
      </w:pPr>
      <w:r>
        <w:rPr>
          <w:bCs/>
          <w:b/>
        </w:rPr>
        <w:t xml:space="preserve">Digital-Savvy Youth (18-24 years):</w:t>
      </w:r>
      <w:r>
        <w:t xml:space="preserve"> </w:t>
      </w:r>
      <w:r>
        <w:t xml:space="preserve">University students and young professionals in Dhaka who discover products via social media but lack brand awareness for premium options.</w:t>
      </w:r>
    </w:p>
    <w:bookmarkEnd w:id="22"/>
    <w:bookmarkStart w:id="23" w:name="Xd2b42021d5c812dc329bbad08bd29601a8a112b"/>
    <w:p>
      <w:pPr>
        <w:pStyle w:val="Heading2"/>
      </w:pPr>
      <w:r>
        <w:t xml:space="preserve">Marketing Objectives for Bangladesh Dhaka</w:t>
      </w:r>
    </w:p>
    <w:p>
      <w:pPr>
        <w:numPr>
          <w:ilvl w:val="0"/>
          <w:numId w:val="1002"/>
        </w:numPr>
        <w:pStyle w:val="Compact"/>
      </w:pPr>
      <w:r>
        <w:t xml:space="preserve">Achieve 35% market share in Dhaka's premium kitchenware segment within 18 months (current: 25%).</w:t>
      </w:r>
    </w:p>
    <w:p>
      <w:pPr>
        <w:numPr>
          <w:ilvl w:val="0"/>
          <w:numId w:val="1002"/>
        </w:numPr>
        <w:pStyle w:val="Compact"/>
      </w:pPr>
      <w:r>
        <w:t xml:space="preserve">Increase brand recall among urban Dhaka households by 40% through targeted digital campaigns.</w:t>
      </w:r>
    </w:p>
    <w:p>
      <w:pPr>
        <w:numPr>
          <w:ilvl w:val="0"/>
          <w:numId w:val="1002"/>
        </w:numPr>
        <w:pStyle w:val="Compact"/>
      </w:pPr>
      <w:r>
        <w:t xml:space="preserve">Establish Judge as the #1 brand for safety-certified kitchenware in Bangladesh Dhaka via media partnerships.</w:t>
      </w:r>
    </w:p>
    <w:p>
      <w:pPr>
        <w:numPr>
          <w:ilvl w:val="0"/>
          <w:numId w:val="1002"/>
        </w:numPr>
        <w:pStyle w:val="Compact"/>
      </w:pPr>
      <w:r>
        <w:t xml:space="preserve">Grow e-commerce sales by 65% through strategic partnerships with Daraz and PickMe.</w:t>
      </w:r>
    </w:p>
    <w:bookmarkEnd w:id="23"/>
    <w:bookmarkStart w:id="28" w:name="X051261c00e29e1207f84c3725f8aac6a719c861"/>
    <w:p>
      <w:pPr>
        <w:pStyle w:val="Heading2"/>
      </w:pPr>
      <w:r>
        <w:t xml:space="preserve">Marketing Strategies: Tailored for Bangladesh Dhaka</w:t>
      </w:r>
    </w:p>
    <w:bookmarkStart w:id="24" w:name="product-strategy"/>
    <w:p>
      <w:pPr>
        <w:pStyle w:val="Heading3"/>
      </w:pPr>
      <w:r>
        <w:t xml:space="preserve">Product Strategy</w:t>
      </w:r>
    </w:p>
    <w:p>
      <w:pPr>
        <w:pStyle w:val="FirstParagraph"/>
      </w:pPr>
      <w:r>
        <w:t xml:space="preserve">We will introduce two Bangladesh-specific product lines:</w:t>
      </w:r>
    </w:p>
    <w:p>
      <w:pPr>
        <w:numPr>
          <w:ilvl w:val="0"/>
          <w:numId w:val="1003"/>
        </w:numPr>
        <w:pStyle w:val="Compact"/>
      </w:pPr>
      <w:r>
        <w:rPr>
          <w:bCs/>
          <w:b/>
        </w:rPr>
        <w:t xml:space="preserve">Monsoon Ready Cookware:</w:t>
      </w:r>
      <w:r>
        <w:t xml:space="preserve"> </w:t>
      </w:r>
      <w:r>
        <w:t xml:space="preserve">Heat-resistant, rust-proof collections designed for Dhaka's humid climate (e.g., 100% stainless steel pressure cookers with non-stick interiors).</w:t>
      </w:r>
    </w:p>
    <w:p>
      <w:pPr>
        <w:numPr>
          <w:ilvl w:val="0"/>
          <w:numId w:val="1003"/>
        </w:numPr>
        <w:pStyle w:val="Compact"/>
      </w:pPr>
      <w:r>
        <w:rPr>
          <w:bCs/>
          <w:b/>
        </w:rPr>
        <w:t xml:space="preserve">Local Flavor Sets:</w:t>
      </w:r>
      <w:r>
        <w:t xml:space="preserve"> </w:t>
      </w:r>
      <w:r>
        <w:t xml:space="preserve">Customized utensil sets featuring Bengali motifs (like "Boro Bhat" patterns) for Eid and wedding seasons, sold exclusively in Dhaka.</w:t>
      </w:r>
    </w:p>
    <w:p>
      <w:pPr>
        <w:pStyle w:val="FirstParagraph"/>
      </w:pPr>
      <w:r>
        <w:t xml:space="preserve">All products will include Bangla language instructions and local warranty support through Judge's Dhaka service centers.</w:t>
      </w:r>
    </w:p>
    <w:bookmarkEnd w:id="24"/>
    <w:bookmarkStart w:id="25" w:name="pricing-strategy"/>
    <w:p>
      <w:pPr>
        <w:pStyle w:val="Heading3"/>
      </w:pPr>
      <w:r>
        <w:t xml:space="preserve">Pricing Strategy</w:t>
      </w:r>
    </w:p>
    <w:p>
      <w:pPr>
        <w:pStyle w:val="FirstParagraph"/>
      </w:pPr>
      <w:r>
        <w:t xml:space="preserve">Implement a tiered pricing model aligned with Dhaka's purchasing power:</w:t>
      </w:r>
    </w:p>
    <w:p>
      <w:pPr>
        <w:numPr>
          <w:ilvl w:val="0"/>
          <w:numId w:val="1004"/>
        </w:numPr>
        <w:pStyle w:val="Compact"/>
      </w:pPr>
      <w:r>
        <w:rPr>
          <w:bCs/>
          <w:b/>
        </w:rPr>
        <w:t xml:space="preserve">Premium Tier (20% of products):</w:t>
      </w:r>
      <w:r>
        <w:t xml:space="preserve"> </w:t>
      </w:r>
      <w:r>
        <w:t xml:space="preserve">15-20% price premium for Monsoon Ready line (e.g., 3.5L pressure cooker at BDT 1,899 vs. Anchor's BDT 1,649).</w:t>
      </w:r>
    </w:p>
    <w:p>
      <w:pPr>
        <w:numPr>
          <w:ilvl w:val="0"/>
          <w:numId w:val="1004"/>
        </w:numPr>
        <w:pStyle w:val="Compact"/>
      </w:pPr>
      <w:r>
        <w:rPr>
          <w:bCs/>
          <w:b/>
        </w:rPr>
        <w:t xml:space="preserve">Value Tier (70% of products):</w:t>
      </w:r>
      <w:r>
        <w:t xml:space="preserve"> </w:t>
      </w:r>
      <w:r>
        <w:t xml:space="preserve">Competitive pricing matching market leaders but emphasizing Judge's superior warranty (2 years vs. industry standard 1 year).</w:t>
      </w:r>
    </w:p>
    <w:p>
      <w:pPr>
        <w:numPr>
          <w:ilvl w:val="0"/>
          <w:numId w:val="1004"/>
        </w:numPr>
        <w:pStyle w:val="Compact"/>
      </w:pPr>
      <w:r>
        <w:rPr>
          <w:bCs/>
          <w:b/>
        </w:rPr>
        <w:t xml:space="preserve">Eco-Discounts:</w:t>
      </w:r>
      <w:r>
        <w:t xml:space="preserve"> </w:t>
      </w:r>
      <w:r>
        <w:t xml:space="preserve">5% off for returning old cookware at Dhaka retail stores, promoting sustainability in Bangladesh.</w:t>
      </w:r>
    </w:p>
    <w:bookmarkEnd w:id="25"/>
    <w:bookmarkStart w:id="26" w:name="distribution-strategy"/>
    <w:p>
      <w:pPr>
        <w:pStyle w:val="Heading3"/>
      </w:pPr>
      <w:r>
        <w:t xml:space="preserve">Distribution Strategy</w:t>
      </w:r>
    </w:p>
    <w:p>
      <w:pPr>
        <w:pStyle w:val="FirstParagraph"/>
      </w:pPr>
      <w:r>
        <w:t xml:space="preserve">Enhance physical and digital accessibility across Dhaka:</w:t>
      </w:r>
    </w:p>
    <w:p>
      <w:pPr>
        <w:numPr>
          <w:ilvl w:val="0"/>
          <w:numId w:val="1005"/>
        </w:numPr>
        <w:pStyle w:val="Compact"/>
      </w:pPr>
      <w:r>
        <w:rPr>
          <w:bCs/>
          <w:b/>
        </w:rPr>
        <w:t xml:space="preserve">Retail Expansion:</w:t>
      </w:r>
      <w:r>
        <w:t xml:space="preserve"> </w:t>
      </w:r>
      <w:r>
        <w:t xml:space="preserve">Add 50 new Judge-exclusive counters in major supermarkets (Bashundhara City, Dhanmondi, and Gulshan branches) by Q2 2024.</w:t>
      </w:r>
    </w:p>
    <w:p>
      <w:pPr>
        <w:numPr>
          <w:ilvl w:val="0"/>
          <w:numId w:val="1005"/>
        </w:numPr>
        <w:pStyle w:val="Compact"/>
      </w:pPr>
      <w:r>
        <w:rPr>
          <w:bCs/>
          <w:b/>
        </w:rPr>
        <w:t xml:space="preserve">Digital Integration:</w:t>
      </w:r>
      <w:r>
        <w:t xml:space="preserve"> </w:t>
      </w:r>
      <w:r>
        <w:t xml:space="preserve">Launch "Judge Dhaka Kitchen Hub" on Daraz with live cooking demos featuring Bangladeshi chefs. All online orders include free delivery in Dhaka city limits.</w:t>
      </w:r>
    </w:p>
    <w:p>
      <w:pPr>
        <w:numPr>
          <w:ilvl w:val="0"/>
          <w:numId w:val="1005"/>
        </w:numPr>
        <w:pStyle w:val="Compact"/>
      </w:pPr>
      <w:r>
        <w:rPr>
          <w:bCs/>
          <w:b/>
        </w:rPr>
        <w:t xml:space="preserve">Community Partnerships:</w:t>
      </w:r>
      <w:r>
        <w:t xml:space="preserve"> </w:t>
      </w:r>
      <w:r>
        <w:t xml:space="preserve">Collaborate with local women's collectives in Tejgaon and Motijheel for home demonstration events, building grassroots trust.</w:t>
      </w:r>
    </w:p>
    <w:bookmarkEnd w:id="26"/>
    <w:bookmarkStart w:id="27" w:name="promotion-strategy"/>
    <w:p>
      <w:pPr>
        <w:pStyle w:val="Heading3"/>
      </w:pPr>
      <w:r>
        <w:t xml:space="preserve">Promotion Strategy</w:t>
      </w:r>
    </w:p>
    <w:p>
      <w:pPr>
        <w:pStyle w:val="FirstParagraph"/>
      </w:pPr>
      <w:r>
        <w:t xml:space="preserve">Leverage Dhaka-specific cultural touchpoints:</w:t>
      </w:r>
    </w:p>
    <w:p>
      <w:pPr>
        <w:numPr>
          <w:ilvl w:val="0"/>
          <w:numId w:val="1006"/>
        </w:numPr>
        <w:pStyle w:val="Compact"/>
      </w:pPr>
      <w:r>
        <w:rPr>
          <w:bCs/>
          <w:b/>
        </w:rPr>
        <w:t xml:space="preserve">Media Campaign:</w:t>
      </w:r>
      <w:r>
        <w:t xml:space="preserve"> </w:t>
      </w:r>
      <w:r>
        <w:t xml:space="preserve">"Judge: Your Kitchen, Your Legacy" TV spots airing on Channel i during popular cooking shows like "Tiffin Time." Featuring Dhaka-based home chefs preparing traditional dishes.</w:t>
      </w:r>
    </w:p>
    <w:p>
      <w:pPr>
        <w:numPr>
          <w:ilvl w:val="0"/>
          <w:numId w:val="1006"/>
        </w:numPr>
        <w:pStyle w:val="Compact"/>
      </w:pPr>
      <w:r>
        <w:rPr>
          <w:bCs/>
          <w:b/>
        </w:rPr>
        <w:t xml:space="preserve">Social Media:</w:t>
      </w:r>
      <w:r>
        <w:t xml:space="preserve"> </w:t>
      </w:r>
      <w:r>
        <w:t xml:space="preserve">TikTok challenges (#DhakaKitchenGoals) encouraging users to share Judge product usage with Bangladeshi recipes. Partner with Dhaka influencers like @ChefMehedi for authentic engagement.</w:t>
      </w:r>
    </w:p>
    <w:p>
      <w:pPr>
        <w:numPr>
          <w:ilvl w:val="0"/>
          <w:numId w:val="1006"/>
        </w:numPr>
        <w:pStyle w:val="Compact"/>
      </w:pPr>
      <w:r>
        <w:rPr>
          <w:bCs/>
          <w:b/>
        </w:rPr>
        <w:t xml:space="preserve">Community Events:</w:t>
      </w:r>
      <w:r>
        <w:t xml:space="preserve"> </w:t>
      </w:r>
      <w:r>
        <w:t xml:space="preserve">Sponsor "Dhaka Home Show" at Bangladesh International Trade Fair, offering free safety workshops on cookware maintenance (addressing a key local concern).</w:t>
      </w:r>
    </w:p>
    <w:bookmarkEnd w:id="27"/>
    <w:bookmarkEnd w:id="28"/>
    <w:bookmarkStart w:id="29" w:name="budget-allocation-timeline"/>
    <w:p>
      <w:pPr>
        <w:pStyle w:val="Heading2"/>
      </w:pPr>
      <w:r>
        <w:t xml:space="preserve">Budget Allocation &amp; Timeline</w:t>
      </w:r>
    </w:p>
    <w:p>
      <w:pPr>
        <w:pStyle w:val="FirstParagraph"/>
      </w:pPr>
      <w:r>
        <w:t xml:space="preserve">Total investment: BDT 18.5 crore (approx. $2.1M USD) for 18 months:</w:t>
      </w:r>
    </w:p>
    <w:p>
      <w:pPr>
        <w:numPr>
          <w:ilvl w:val="0"/>
          <w:numId w:val="1007"/>
        </w:numPr>
        <w:pStyle w:val="Compact"/>
      </w:pPr>
      <w:r>
        <w:t xml:space="preserve">45% Digital Marketing &amp; Social Media Campaigns</w:t>
      </w:r>
    </w:p>
    <w:p>
      <w:pPr>
        <w:numPr>
          <w:ilvl w:val="0"/>
          <w:numId w:val="1007"/>
        </w:numPr>
        <w:pStyle w:val="Compact"/>
      </w:pPr>
      <w:r>
        <w:t xml:space="preserve">30% Retail Expansion &amp; In-Store Experience</w:t>
      </w:r>
    </w:p>
    <w:p>
      <w:pPr>
        <w:numPr>
          <w:ilvl w:val="0"/>
          <w:numId w:val="1007"/>
        </w:numPr>
        <w:pStyle w:val="Compact"/>
      </w:pPr>
      <w:r>
        <w:t xml:space="preserve">15% Community Events &amp; Partnerships</w:t>
      </w:r>
    </w:p>
    <w:p>
      <w:pPr>
        <w:numPr>
          <w:ilvl w:val="0"/>
          <w:numId w:val="1007"/>
        </w:numPr>
        <w:pStyle w:val="Compact"/>
      </w:pPr>
      <w:r>
        <w:t xml:space="preserve">10% Product Development (Dhaka-specific lines)</w:t>
      </w:r>
    </w:p>
    <w:p>
      <w:pPr>
        <w:pStyle w:val="FirstParagraph"/>
      </w:pPr>
      <w:r>
        <w:rPr>
          <w:bCs/>
          <w:b/>
        </w:rPr>
        <w:t xml:space="preserve">Timeline:</w:t>
      </w:r>
    </w:p>
    <w:p>
      <w:pPr>
        <w:numPr>
          <w:ilvl w:val="0"/>
          <w:numId w:val="1008"/>
        </w:numPr>
        <w:pStyle w:val="Compact"/>
      </w:pPr>
      <w:r>
        <w:rPr>
          <w:iCs/>
          <w:i/>
        </w:rPr>
        <w:t xml:space="preserve">Months 1-3:</w:t>
      </w:r>
      <w:r>
        <w:t xml:space="preserve"> </w:t>
      </w:r>
      <w:r>
        <w:t xml:space="preserve">Launch Monsoon Ready line; secure 20 new retail counters in Dhaka.</w:t>
      </w:r>
    </w:p>
    <w:p>
      <w:pPr>
        <w:numPr>
          <w:ilvl w:val="0"/>
          <w:numId w:val="1008"/>
        </w:numPr>
        <w:pStyle w:val="Compact"/>
      </w:pPr>
      <w:r>
        <w:rPr>
          <w:iCs/>
          <w:i/>
        </w:rPr>
        <w:t xml:space="preserve">Months 4-9:</w:t>
      </w:r>
      <w:r>
        <w:t xml:space="preserve"> </w:t>
      </w:r>
      <w:r>
        <w:t xml:space="preserve">Roll out digital campaign; partner with Daraz for exclusive Eid sale.</w:t>
      </w:r>
    </w:p>
    <w:p>
      <w:pPr>
        <w:numPr>
          <w:ilvl w:val="0"/>
          <w:numId w:val="1008"/>
        </w:numPr>
        <w:pStyle w:val="Compact"/>
      </w:pPr>
      <w:r>
        <w:rPr>
          <w:iCs/>
          <w:i/>
        </w:rPr>
        <w:t xml:space="preserve">Months 10-18:</w:t>
      </w:r>
      <w:r>
        <w:t xml:space="preserve"> </w:t>
      </w:r>
      <w:r>
        <w:t xml:space="preserve">Expand to 50+ retail locations; measure market share growth via quarterly consumer surveys.</w:t>
      </w:r>
    </w:p>
    <w:bookmarkEnd w:id="29"/>
    <w:bookmarkStart w:id="30" w:name="evaluation-framework"/>
    <w:p>
      <w:pPr>
        <w:pStyle w:val="Heading2"/>
      </w:pPr>
      <w:r>
        <w:t xml:space="preserve">Evaluation Framework</w:t>
      </w:r>
    </w:p>
    <w:p>
      <w:pPr>
        <w:pStyle w:val="FirstParagraph"/>
      </w:pPr>
      <w:r>
        <w:t xml:space="preserve">We will track success through:</w:t>
      </w:r>
    </w:p>
    <w:p>
      <w:pPr>
        <w:numPr>
          <w:ilvl w:val="0"/>
          <w:numId w:val="1009"/>
        </w:numPr>
        <w:pStyle w:val="Compact"/>
      </w:pPr>
      <w:r>
        <w:rPr>
          <w:bCs/>
          <w:b/>
        </w:rPr>
        <w:t xml:space="preserve">Market Share Metrics:</w:t>
      </w:r>
      <w:r>
        <w:t xml:space="preserve"> </w:t>
      </w:r>
      <w:r>
        <w:t xml:space="preserve">Monthly sales data from Nielsen Bangladesh to validate segment penetration in Dhaka.</w:t>
      </w:r>
    </w:p>
    <w:p>
      <w:pPr>
        <w:numPr>
          <w:ilvl w:val="0"/>
          <w:numId w:val="1009"/>
        </w:numPr>
        <w:pStyle w:val="Compact"/>
      </w:pPr>
      <w:r>
        <w:rPr>
          <w:bCs/>
          <w:b/>
        </w:rPr>
        <w:t xml:space="preserve">Brand Health Indicators:</w:t>
      </w:r>
      <w:r>
        <w:t xml:space="preserve"> </w:t>
      </w:r>
      <w:r>
        <w:t xml:space="preserve">Quarterly NPS (Net Promoter Score) surveys measuring "Trust" and "Relevance" among Dhaka consumers.</w:t>
      </w:r>
    </w:p>
    <w:p>
      <w:pPr>
        <w:numPr>
          <w:ilvl w:val="0"/>
          <w:numId w:val="1009"/>
        </w:numPr>
        <w:pStyle w:val="Compact"/>
      </w:pPr>
      <w:r>
        <w:rPr>
          <w:bCs/>
          <w:b/>
        </w:rPr>
        <w:t xml:space="preserve">Digital KPIs:</w:t>
      </w:r>
      <w:r>
        <w:t xml:space="preserve"> </w:t>
      </w:r>
      <w:r>
        <w:t xml:space="preserve">Social media engagement rate (target: 8.5% in Dhaka), Daraz conversion rates, and website traffic from Bangladesh.</w:t>
      </w:r>
    </w:p>
    <w:bookmarkEnd w:id="30"/>
    <w:bookmarkStart w:id="31" w:name="conclusion"/>
    <w:p>
      <w:pPr>
        <w:pStyle w:val="Heading2"/>
      </w:pPr>
      <w:r>
        <w:t xml:space="preserve">Conclusion</w:t>
      </w:r>
    </w:p>
    <w:p>
      <w:pPr>
        <w:pStyle w:val="FirstParagraph"/>
      </w:pPr>
      <w:r>
        <w:t xml:space="preserve">This Marketing Plan positions Judge as the indispensable kitchen companion for every household in Bangladesh Dhaka. By marrying global quality standards with hyper-localized innovation—from Monsoon Ready cookware to Bengali-themed product designs—we transform Judge from a trusted brand into a cultural staple. The 18-month roadmap delivers measurable growth while deepening Judge's connection to Dhaka's vibrant community, ensuring sustainable leadership in Bangladesh's evolving consumer landscape. With 35% market share as the north star, this strategy turns Judge into more than kitchenware—it becomes synonymous with modern Bangladeshi home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Dhaka, Bangladesh</dc:title>
  <dc:creator/>
  <dc:language>en</dc:language>
  <cp:keywords/>
  <dcterms:created xsi:type="dcterms:W3CDTF">2026-07-24T21:31:42Z</dcterms:created>
  <dcterms:modified xsi:type="dcterms:W3CDTF">2026-07-24T21:31:42Z</dcterms:modified>
</cp:coreProperties>
</file>

<file path=docProps/custom.xml><?xml version="1.0" encoding="utf-8"?>
<Properties xmlns="http://schemas.openxmlformats.org/officeDocument/2006/custom-properties" xmlns:vt="http://schemas.openxmlformats.org/officeDocument/2006/docPropsVTypes"/>
</file>