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Brand</w:t>
      </w:r>
      <w:r>
        <w:t xml:space="preserve"> </w:t>
      </w:r>
      <w:r>
        <w:t xml:space="preserve">Expansion</w:t>
      </w:r>
      <w:r>
        <w:t xml:space="preserve"> </w:t>
      </w:r>
      <w:r>
        <w:t xml:space="preserve">into</w:t>
      </w:r>
      <w:r>
        <w:t xml:space="preserve"> </w:t>
      </w:r>
      <w:r>
        <w:t xml:space="preserve">Belgium</w:t>
      </w:r>
      <w:r>
        <w:t xml:space="preserve"> </w:t>
      </w:r>
      <w:r>
        <w:t xml:space="preserve">Brussels</w:t>
      </w:r>
    </w:p>
    <w:bookmarkStart w:id="32" w:name="X3f5170fab708ca99885a90c8e71f7afa9f49165"/>
    <w:p>
      <w:pPr>
        <w:pStyle w:val="Heading1"/>
      </w:pPr>
      <w:r>
        <w:t xml:space="preserve">Comprehensive Marketing Plan for Judge Brand Entry into Belgium Brussels Market</w:t>
      </w:r>
    </w:p>
    <w:bookmarkStart w:id="20" w:name="executive-summary"/>
    <w:p>
      <w:pPr>
        <w:pStyle w:val="Heading2"/>
      </w:pPr>
      <w:r>
        <w:t xml:space="preserve">Executive Summary</w:t>
      </w:r>
    </w:p>
    <w:p>
      <w:pPr>
        <w:pStyle w:val="FirstParagraph"/>
      </w:pPr>
      <w:r>
        <w:t xml:space="preserve">This Marketing Plan outlines a strategic roadmap for launching and scaling the premium footwear brand</w:t>
      </w:r>
      <w:r>
        <w:t xml:space="preserve"> </w:t>
      </w:r>
      <w:r>
        <w:rPr>
          <w:bCs/>
          <w:b/>
        </w:rPr>
        <w:t xml:space="preserve">Judge</w:t>
      </w:r>
      <w:r>
        <w:t xml:space="preserve"> </w:t>
      </w:r>
      <w:r>
        <w:t xml:space="preserve">within the competitive luxury market of</w:t>
      </w:r>
      <w:r>
        <w:t xml:space="preserve"> </w:t>
      </w:r>
      <w:r>
        <w:rPr>
          <w:bCs/>
          <w:b/>
        </w:rPr>
        <w:t xml:space="preserve">Belgium Brussels</w:t>
      </w:r>
      <w:r>
        <w:t xml:space="preserve">. Targeting discerning consumers who value artisanal craftsmanship and contemporary design, this plan positions Judge as the premier destination for sophisticated footwear that bridges European heritage with modern urban aesthetics. With a 24-month timeline and €1.8M investment, we project achieving 15% market share in the luxury footwear segment of Brussels by Year 3 through hyper-localized engagement.</w:t>
      </w:r>
    </w:p>
    <w:bookmarkEnd w:id="20"/>
    <w:bookmarkStart w:id="21" w:name="market-analysis-belgium-brussels-context"/>
    <w:p>
      <w:pPr>
        <w:pStyle w:val="Heading2"/>
      </w:pPr>
      <w:r>
        <w:t xml:space="preserve">Market Analysis: Belgium Brussels Context</w:t>
      </w:r>
    </w:p>
    <w:p>
      <w:pPr>
        <w:pStyle w:val="FirstParagraph"/>
      </w:pPr>
      <w:r>
        <w:rPr>
          <w:bCs/>
          <w:b/>
        </w:rPr>
        <w:t xml:space="preserve">Belgium Brussels</w:t>
      </w:r>
      <w:r>
        <w:t xml:space="preserve">, as the political and cultural heart of Europe, presents a unique opportunity for Judge. The city attracts 45% of global ambassadors, EU policymakers, and luxury shoppers seeking high-end European brands. Current market data reveals:</w:t>
      </w:r>
    </w:p>
    <w:p>
      <w:pPr>
        <w:numPr>
          <w:ilvl w:val="0"/>
          <w:numId w:val="1001"/>
        </w:numPr>
        <w:pStyle w:val="Compact"/>
      </w:pPr>
      <w:r>
        <w:t xml:space="preserve">Luxury footwear sales in Brussels grew 8.2% YoY (2023), driven by diplomatic corps and affluent expatriates</w:t>
      </w:r>
    </w:p>
    <w:p>
      <w:pPr>
        <w:numPr>
          <w:ilvl w:val="0"/>
          <w:numId w:val="1001"/>
        </w:numPr>
        <w:pStyle w:val="Compact"/>
      </w:pPr>
      <w:r>
        <w:t xml:space="preserve">73% of premium consumers prioritize "European craftsmanship" over global brands (Euromonitor, 2024)</w:t>
      </w:r>
    </w:p>
    <w:p>
      <w:pPr>
        <w:numPr>
          <w:ilvl w:val="0"/>
          <w:numId w:val="1001"/>
        </w:numPr>
        <w:pStyle w:val="Compact"/>
      </w:pPr>
      <w:r>
        <w:t xml:space="preserve">Gap: Limited local presence of Italian-inspired luxury footwear with authentic artisanal stories</w:t>
      </w:r>
    </w:p>
    <w:p>
      <w:pPr>
        <w:pStyle w:val="FirstParagraph"/>
      </w:pPr>
      <w:r>
        <w:t xml:space="preserve">The absence of competitors offering Judge's signature combination—hand-stitched leather, minimalist design, and Belgian cultural resonance—creates immediate differentiation potential. This Marketing Plan leverages Brussels' cosmopolitan identity to position Judge as "the natural choice for European elegance."</w:t>
      </w:r>
    </w:p>
    <w:bookmarkEnd w:id="21"/>
    <w:bookmarkStart w:id="22" w:name="target-audience-segmentation"/>
    <w:p>
      <w:pPr>
        <w:pStyle w:val="Heading2"/>
      </w:pPr>
      <w:r>
        <w:t xml:space="preserve">Target Audience Segmentation</w:t>
      </w:r>
    </w:p>
    <w:p>
      <w:pPr>
        <w:pStyle w:val="FirstParagraph"/>
      </w:pPr>
      <w:r>
        <w:t xml:space="preserve">Primary audience focuses on:</w:t>
      </w:r>
    </w:p>
    <w:p>
      <w:pPr>
        <w:numPr>
          <w:ilvl w:val="0"/>
          <w:numId w:val="1002"/>
        </w:numPr>
        <w:pStyle w:val="Compact"/>
      </w:pPr>
      <w:r>
        <w:rPr>
          <w:bCs/>
          <w:b/>
        </w:rPr>
        <w:t xml:space="preserve">Elite Diplomatic Network</w:t>
      </w:r>
      <w:r>
        <w:t xml:space="preserve">: EU officials, embassy staff (35-50 years) valuing subtle status symbols</w:t>
      </w:r>
    </w:p>
    <w:p>
      <w:pPr>
        <w:numPr>
          <w:ilvl w:val="0"/>
          <w:numId w:val="1002"/>
        </w:numPr>
        <w:pStyle w:val="Compact"/>
      </w:pPr>
      <w:r>
        <w:rPr>
          <w:bCs/>
          <w:b/>
        </w:rPr>
        <w:t xml:space="preserve">High-Net-Worth Expatriates</w:t>
      </w:r>
      <w:r>
        <w:t xml:space="preserve">: International executives in Brussels' business hubs (e.g., European Commission district)</w:t>
      </w:r>
    </w:p>
    <w:p>
      <w:pPr>
        <w:numPr>
          <w:ilvl w:val="0"/>
          <w:numId w:val="1002"/>
        </w:numPr>
        <w:pStyle w:val="Compact"/>
      </w:pPr>
      <w:r>
        <w:rPr>
          <w:bCs/>
          <w:b/>
        </w:rPr>
        <w:t xml:space="preserve">Young Luxury Connoisseurs</w:t>
      </w:r>
      <w:r>
        <w:t xml:space="preserve">: 25-40 year-olds in Saint-Gilles and Ixelles who seek "Instagrammable" yet timeless pieces</w:t>
      </w:r>
    </w:p>
    <w:p>
      <w:pPr>
        <w:pStyle w:val="FirstParagraph"/>
      </w:pPr>
      <w:r>
        <w:t xml:space="preserve">All segments share a preference for brands with tangible craftsmanship narratives—a core strength of Judge. The Marketing Plan will tailor messaging to each group while maintaining consistent brand essence.</w:t>
      </w:r>
    </w:p>
    <w:bookmarkEnd w:id="22"/>
    <w:bookmarkStart w:id="23" w:name="marketing-objectives-24-months"/>
    <w:p>
      <w:pPr>
        <w:pStyle w:val="Heading2"/>
      </w:pPr>
      <w:r>
        <w:t xml:space="preserve">Marketing Objectives (24 Months)</w:t>
      </w:r>
    </w:p>
    <w:p>
      <w:pPr>
        <w:numPr>
          <w:ilvl w:val="0"/>
          <w:numId w:val="1003"/>
        </w:numPr>
        <w:pStyle w:val="Compact"/>
      </w:pPr>
      <w:r>
        <w:rPr>
          <w:bCs/>
          <w:b/>
        </w:rPr>
        <w:t xml:space="preserve">Brand Awareness</w:t>
      </w:r>
      <w:r>
        <w:t xml:space="preserve">: Achieve 75% top-of-mind recognition among target audience in Brussels by Month 18</w:t>
      </w:r>
    </w:p>
    <w:p>
      <w:pPr>
        <w:numPr>
          <w:ilvl w:val="0"/>
          <w:numId w:val="1003"/>
        </w:numPr>
        <w:pStyle w:val="Compact"/>
      </w:pPr>
      <w:r>
        <w:rPr>
          <w:bCs/>
          <w:b/>
        </w:rPr>
        <w:t xml:space="preserve">Sales Targets</w:t>
      </w:r>
      <w:r>
        <w:t xml:space="preserve">: Reach €1.2M in direct sales by Year 2; secure 4 flagship store partnerships by Year 3</w:t>
      </w:r>
    </w:p>
    <w:p>
      <w:pPr>
        <w:numPr>
          <w:ilvl w:val="0"/>
          <w:numId w:val="1003"/>
        </w:numPr>
        <w:pStyle w:val="Compact"/>
      </w:pPr>
      <w:r>
        <w:rPr>
          <w:bCs/>
          <w:b/>
        </w:rPr>
        <w:t xml:space="preserve">Community Integration</w:t>
      </w:r>
      <w:r>
        <w:t xml:space="preserve">: Establish Judge as a cultural partner through 6+ Brussels-specific initiatives annually</w:t>
      </w:r>
    </w:p>
    <w:bookmarkEnd w:id="23"/>
    <w:bookmarkStart w:id="27" w:name="X5a0a57d1ebe907837a426fc4b4dbd234053d3e7"/>
    <w:p>
      <w:pPr>
        <w:pStyle w:val="Heading2"/>
      </w:pPr>
      <w:r>
        <w:t xml:space="preserve">Strategic Pillars for Belgium Brussels Market</w:t>
      </w:r>
    </w:p>
    <w:bookmarkStart w:id="24" w:name="Xc1e9a2dd1404b4f873d7908c866ed2dc52e51ac"/>
    <w:p>
      <w:pPr>
        <w:pStyle w:val="Heading3"/>
      </w:pPr>
      <w:r>
        <w:t xml:space="preserve">Product &amp; Experience Localization (Place Strategy)</w:t>
      </w:r>
    </w:p>
    <w:p>
      <w:pPr>
        <w:pStyle w:val="FirstParagraph"/>
      </w:pPr>
      <w:r>
        <w:t xml:space="preserve">Judge will adapt its core collection for the Brussels market:</w:t>
      </w:r>
    </w:p>
    <w:p>
      <w:pPr>
        <w:numPr>
          <w:ilvl w:val="0"/>
          <w:numId w:val="1004"/>
        </w:numPr>
        <w:pStyle w:val="Compact"/>
      </w:pPr>
      <w:r>
        <w:rPr>
          <w:bCs/>
          <w:b/>
        </w:rPr>
        <w:t xml:space="preserve">Cultural Tailoring</w:t>
      </w:r>
      <w:r>
        <w:t xml:space="preserve">: Exclusive "Brussels Collection" with subtle nods to local heritage (e.g., cobblestone-inspired sole patterns, limited editions featuring Belgian coat of arms motifs)</w:t>
      </w:r>
    </w:p>
    <w:p>
      <w:pPr>
        <w:numPr>
          <w:ilvl w:val="0"/>
          <w:numId w:val="1004"/>
        </w:numPr>
        <w:pStyle w:val="Compact"/>
      </w:pPr>
      <w:r>
        <w:rPr>
          <w:bCs/>
          <w:b/>
        </w:rPr>
        <w:t xml:space="preserve">Store Strategy</w:t>
      </w:r>
      <w:r>
        <w:t xml:space="preserve">: Launch pop-up experiences in high-traffic cultural zones: Le Botanique (arts venue), Place Royale (diplomatic district), and De Pauw &amp; Co. boutique partnership in the EU quarter</w:t>
      </w:r>
    </w:p>
    <w:p>
      <w:pPr>
        <w:numPr>
          <w:ilvl w:val="0"/>
          <w:numId w:val="1004"/>
        </w:numPr>
        <w:pStyle w:val="Compact"/>
      </w:pPr>
      <w:r>
        <w:rPr>
          <w:bCs/>
          <w:b/>
        </w:rPr>
        <w:t xml:space="preserve">Convenience Innovation</w:t>
      </w:r>
      <w:r>
        <w:t xml:space="preserve">: "Judge Concierge" service for diplomats—same-day delivery to EU buildings with discreet packaging</w:t>
      </w:r>
    </w:p>
    <w:bookmarkEnd w:id="24"/>
    <w:bookmarkStart w:id="25" w:name="pricing-strategy-premium-positioning"/>
    <w:p>
      <w:pPr>
        <w:pStyle w:val="Heading3"/>
      </w:pPr>
      <w:r>
        <w:t xml:space="preserve">Pricing Strategy: Premium Positioning</w:t>
      </w:r>
    </w:p>
    <w:p>
      <w:pPr>
        <w:pStyle w:val="FirstParagraph"/>
      </w:pPr>
      <w:r>
        <w:t xml:space="preserve">Adopting a value-based pricing model aligned with Brussels' luxury market:</w:t>
      </w:r>
    </w:p>
    <w:p>
      <w:pPr>
        <w:numPr>
          <w:ilvl w:val="0"/>
          <w:numId w:val="1005"/>
        </w:numPr>
        <w:pStyle w:val="Compact"/>
      </w:pPr>
      <w:r>
        <w:t xml:space="preserve">Core collection: €450-€650 (matching premium competitors like Bottega Veneta)</w:t>
      </w:r>
    </w:p>
    <w:p>
      <w:pPr>
        <w:numPr>
          <w:ilvl w:val="0"/>
          <w:numId w:val="1005"/>
        </w:numPr>
        <w:pStyle w:val="Compact"/>
      </w:pPr>
      <w:r>
        <w:t xml:space="preserve">Brussels Collection: €750-€950 (limited editions with cultural storytelling)</w:t>
      </w:r>
    </w:p>
    <w:p>
      <w:pPr>
        <w:numPr>
          <w:ilvl w:val="0"/>
          <w:numId w:val="1005"/>
        </w:numPr>
        <w:pStyle w:val="Compact"/>
      </w:pPr>
      <w:r>
        <w:t xml:space="preserve">Exclusive Ambassador Pricing: 12% discount for EU personnel with valid ID (positioned as "service to the community")</w:t>
      </w:r>
    </w:p>
    <w:bookmarkEnd w:id="25"/>
    <w:bookmarkStart w:id="26" w:name="Xd8b13344e188b1b21679ef2a216e7851a6315f1"/>
    <w:p>
      <w:pPr>
        <w:pStyle w:val="Heading3"/>
      </w:pPr>
      <w:r>
        <w:t xml:space="preserve">Promotional Strategy: Brussels-Centric Engagement</w:t>
      </w:r>
    </w:p>
    <w:p>
      <w:pPr>
        <w:pStyle w:val="FirstParagraph"/>
      </w:pPr>
      <w:r>
        <w:t xml:space="preserve">The Marketing Plan emphasizes hyper-localized storytelling:</w:t>
      </w:r>
    </w:p>
    <w:p>
      <w:pPr>
        <w:numPr>
          <w:ilvl w:val="0"/>
          <w:numId w:val="1006"/>
        </w:numPr>
        <w:pStyle w:val="Compact"/>
      </w:pPr>
      <w:r>
        <w:rPr>
          <w:bCs/>
          <w:b/>
        </w:rPr>
        <w:t xml:space="preserve">Cultural Partnerships</w:t>
      </w:r>
      <w:r>
        <w:t xml:space="preserve">: Collaborate with Brussels' institutions—sponsor exhibitions at Royal Museums of Fine Arts, host "Craftsmanship Evenings" with Belgian leather artisans at the Maison de la Mode</w:t>
      </w:r>
    </w:p>
    <w:p>
      <w:pPr>
        <w:numPr>
          <w:ilvl w:val="0"/>
          <w:numId w:val="1006"/>
        </w:numPr>
        <w:pStyle w:val="Compact"/>
      </w:pPr>
      <w:r>
        <w:rPr>
          <w:bCs/>
          <w:b/>
        </w:rPr>
        <w:t xml:space="preserve">Digital &amp; Influencer Strategy</w:t>
      </w:r>
      <w:r>
        <w:t xml:space="preserve">: Partner with micro-influencers reflecting Brussels' diversity (e.g., @BrusselsWanderer for city guides, @DiplomateStyle for official circles)</w:t>
      </w:r>
    </w:p>
    <w:p>
      <w:pPr>
        <w:numPr>
          <w:ilvl w:val="0"/>
          <w:numId w:val="1006"/>
        </w:numPr>
        <w:pStyle w:val="Compact"/>
      </w:pPr>
      <w:r>
        <w:rPr>
          <w:bCs/>
          <w:b/>
        </w:rPr>
        <w:t xml:space="preserve">Experiential Launch Event</w:t>
      </w:r>
      <w:r>
        <w:t xml:space="preserve">: "Judge &amp; Brussels" cocktail reception at the Palais de la Revolution—featuring a live demonstration by Judge's Italian master shoemakers</w:t>
      </w:r>
    </w:p>
    <w:p>
      <w:pPr>
        <w:numPr>
          <w:ilvl w:val="0"/>
          <w:numId w:val="1006"/>
        </w:numPr>
        <w:pStyle w:val="Compact"/>
      </w:pPr>
      <w:r>
        <w:rPr>
          <w:bCs/>
          <w:b/>
        </w:rPr>
        <w:t xml:space="preserve">Community Building</w:t>
      </w:r>
      <w:r>
        <w:t xml:space="preserve">: Sponsor the "Brussels Design Week" with Judge-branded pop-up at the European School of Management, offering bespoke shoe fittings for students</w:t>
      </w:r>
    </w:p>
    <w:bookmarkEnd w:id="26"/>
    <w:bookmarkEnd w:id="27"/>
    <w:bookmarkStart w:id="28" w:name="budget-allocation-total-1.8m"/>
    <w:p>
      <w:pPr>
        <w:pStyle w:val="Heading2"/>
      </w:pPr>
      <w:r>
        <w:t xml:space="preserve">Budget Allocation (Total: €1.8M)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Belgium Brussels Focus</w:t>
            </w:r>
          </w:p>
        </w:tc>
      </w:tr>
      <w:tr>
        <w:tc>
          <w:tcPr/>
          <w:p>
            <w:pPr>
              <w:pStyle w:val="Compact"/>
              <w:jc w:val="left"/>
            </w:pPr>
            <w:r>
              <w:t xml:space="preserve">Store Experience &amp; Pop-Ups</w:t>
            </w:r>
          </w:p>
        </w:tc>
        <w:tc>
          <w:tcPr/>
          <w:p>
            <w:pPr>
              <w:pStyle w:val="Compact"/>
              <w:jc w:val="left"/>
            </w:pPr>
            <w:r>
              <w:t xml:space="preserve">€540,000 (30%)</w:t>
            </w:r>
          </w:p>
        </w:tc>
        <w:tc>
          <w:tcPr/>
          <w:p>
            <w:pPr>
              <w:pStyle w:val="Compact"/>
              <w:jc w:val="left"/>
            </w:pPr>
            <w:r>
              <w:t xml:space="preserve">All locations in EU district/Ixelles; 3 flagship pop-ups/year</w:t>
            </w:r>
          </w:p>
        </w:tc>
      </w:tr>
      <w:tr>
        <w:tc>
          <w:tcPr/>
          <w:p>
            <w:pPr>
              <w:pStyle w:val="Compact"/>
              <w:jc w:val="left"/>
            </w:pPr>
            <w:r>
              <w:t xml:space="preserve">Cultural Partnerships &amp; Events</w:t>
            </w:r>
          </w:p>
        </w:tc>
        <w:tc>
          <w:tcPr/>
          <w:p>
            <w:pPr>
              <w:pStyle w:val="Compact"/>
              <w:jc w:val="left"/>
            </w:pPr>
            <w:r>
              <w:t xml:space="preserve">€486,000 (27%)</w:t>
            </w:r>
          </w:p>
        </w:tc>
        <w:tc>
          <w:tcPr/>
          <w:p>
            <w:pPr>
              <w:pStyle w:val="Compact"/>
              <w:jc w:val="left"/>
            </w:pPr>
            <w:r>
              <w:t xml:space="preserve">Sponsorships at Royal Museums, European School of Management events</w:t>
            </w:r>
          </w:p>
        </w:tc>
      </w:tr>
      <w:tr>
        <w:tc>
          <w:tcPr/>
          <w:p>
            <w:pPr>
              <w:pStyle w:val="Compact"/>
              <w:jc w:val="left"/>
            </w:pPr>
            <w:r>
              <w:t xml:space="preserve">Digital Campaigns &amp; Influencers</w:t>
            </w:r>
          </w:p>
        </w:tc>
        <w:tc>
          <w:tcPr/>
          <w:p>
            <w:pPr>
              <w:pStyle w:val="Compact"/>
              <w:jc w:val="left"/>
            </w:pPr>
            <w:r>
              <w:t xml:space="preserve">€360,000 (20%)</w:t>
            </w:r>
          </w:p>
        </w:tc>
        <w:tc>
          <w:tcPr/>
          <w:p>
            <w:pPr>
              <w:pStyle w:val="Compact"/>
              <w:jc w:val="left"/>
            </w:pPr>
            <w:r>
              <w:t xml:space="preserve">Brussels-specific geo-targeting; 12 local micro-influencers</w:t>
            </w:r>
          </w:p>
        </w:tc>
      </w:tr>
      <w:tr>
        <w:tc>
          <w:tcPr/>
          <w:p>
            <w:pPr>
              <w:pStyle w:val="Compact"/>
              <w:jc w:val="left"/>
            </w:pPr>
            <w:r>
              <w:t xml:space="preserve">Pricing &amp; Loyalty Programs</w:t>
            </w:r>
          </w:p>
        </w:tc>
        <w:tc>
          <w:tcPr/>
          <w:p>
            <w:pPr>
              <w:pStyle w:val="Compact"/>
              <w:jc w:val="left"/>
            </w:pPr>
            <w:r>
              <w:t xml:space="preserve">€252,000 (14%)</w:t>
            </w:r>
          </w:p>
        </w:tc>
        <w:tc>
          <w:tcPr/>
          <w:p>
            <w:pPr>
              <w:pStyle w:val="Compact"/>
              <w:jc w:val="left"/>
            </w:pPr>
            <w:r>
              <w:t xml:space="preserve">EU ambassador program; VIP client experiences at Le Réservoir restaurant</w:t>
            </w:r>
          </w:p>
        </w:tc>
      </w:tr>
      <w:tr>
        <w:tc>
          <w:tcPr/>
          <w:p>
            <w:pPr>
              <w:pStyle w:val="Compact"/>
              <w:jc w:val="left"/>
            </w:pPr>
            <w:r>
              <w:t xml:space="preserve">Metrics &amp; Analytics</w:t>
            </w:r>
          </w:p>
        </w:tc>
        <w:tc>
          <w:tcPr/>
          <w:p>
            <w:pPr>
              <w:pStyle w:val="Compact"/>
              <w:jc w:val="left"/>
            </w:pPr>
            <w:r>
              <w:t xml:space="preserve">€162,000 (9%)</w:t>
            </w:r>
          </w:p>
        </w:tc>
        <w:tc>
          <w:tcPr/>
          <w:p>
            <w:pPr>
              <w:pStyle w:val="Compact"/>
              <w:jc w:val="left"/>
            </w:pPr>
            <w:r>
              <w:t xml:space="preserve">Real-time tracking of Brussels-specific KPIs (e.g., social sentiment in French/Dutch)</w:t>
            </w:r>
          </w:p>
        </w:tc>
      </w:tr>
    </w:tbl>
    <w:bookmarkEnd w:id="28"/>
    <w:bookmarkStart w:id="29" w:name="Xcc18bfc6a458ddf2c7c4834f5b1062d3ff9b1e7"/>
    <w:p>
      <w:pPr>
        <w:pStyle w:val="Heading2"/>
      </w:pPr>
      <w:r>
        <w:t xml:space="preserve">Implementation Timeline: Belgium Brussels Rollout</w:t>
      </w:r>
    </w:p>
    <w:p>
      <w:pPr>
        <w:pStyle w:val="FirstParagraph"/>
      </w:pPr>
      <w:r>
        <w:rPr>
          <w:bCs/>
          <w:b/>
        </w:rPr>
        <w:t xml:space="preserve">Months 1-3: Foundation Phase</w:t>
      </w:r>
    </w:p>
    <w:p>
      <w:pPr>
        <w:numPr>
          <w:ilvl w:val="0"/>
          <w:numId w:val="1007"/>
        </w:numPr>
        <w:pStyle w:val="Compact"/>
      </w:pPr>
      <w:r>
        <w:t xml:space="preserve">Secure partnerships with 3 key Brussels venues (e.g., Maison de la Mode, Le Botanique)</w:t>
      </w:r>
    </w:p>
    <w:p>
      <w:pPr>
        <w:numPr>
          <w:ilvl w:val="0"/>
          <w:numId w:val="1007"/>
        </w:numPr>
        <w:pStyle w:val="Compact"/>
      </w:pPr>
      <w:r>
        <w:t xml:space="preserve">Launch cultural storytelling campaign: "The Journey of a Judge Shoe from Italy to Brussels"</w:t>
      </w:r>
    </w:p>
    <w:p>
      <w:pPr>
        <w:pStyle w:val="FirstParagraph"/>
      </w:pPr>
      <w:r>
        <w:rPr>
          <w:bCs/>
          <w:b/>
        </w:rPr>
        <w:t xml:space="preserve">Months 4-12: Activation Phase</w:t>
      </w:r>
    </w:p>
    <w:p>
      <w:pPr>
        <w:numPr>
          <w:ilvl w:val="0"/>
          <w:numId w:val="1008"/>
        </w:numPr>
        <w:pStyle w:val="Compact"/>
      </w:pPr>
      <w:r>
        <w:t xml:space="preserve">Open first pop-up at Place Royale (EU district) with exclusive Ambassador pricing launch</w:t>
      </w:r>
    </w:p>
    <w:p>
      <w:pPr>
        <w:numPr>
          <w:ilvl w:val="0"/>
          <w:numId w:val="1008"/>
        </w:numPr>
        <w:pStyle w:val="Compact"/>
      </w:pPr>
      <w:r>
        <w:t xml:space="preserve">Host inaugural "Craftsmanship Evening" featuring Judge artisans and Belgian leather suppliers</w:t>
      </w:r>
    </w:p>
    <w:p>
      <w:pPr>
        <w:pStyle w:val="FirstParagraph"/>
      </w:pPr>
      <w:r>
        <w:rPr>
          <w:bCs/>
          <w:b/>
        </w:rPr>
        <w:t xml:space="preserve">Months 13-24: Expansion Phase</w:t>
      </w:r>
    </w:p>
    <w:p>
      <w:pPr>
        <w:numPr>
          <w:ilvl w:val="0"/>
          <w:numId w:val="1009"/>
        </w:numPr>
        <w:pStyle w:val="Compact"/>
      </w:pPr>
      <w:r>
        <w:t xml:space="preserve">Establish permanent presence via flagship store partnership in Saint-Gilles district</w:t>
      </w:r>
    </w:p>
    <w:p>
      <w:pPr>
        <w:numPr>
          <w:ilvl w:val="0"/>
          <w:numId w:val="1009"/>
        </w:numPr>
        <w:pStyle w:val="Compact"/>
      </w:pPr>
      <w:r>
        <w:t xml:space="preserve">Launch annual "Brussels Collection" aligned with city events (e.g., Comic Strip Festival, European Heritage Days)</w:t>
      </w:r>
    </w:p>
    <w:bookmarkEnd w:id="29"/>
    <w:bookmarkStart w:id="30" w:name="X847bb5e08bb1888ed037ced6d1c4a6273b7ce6f"/>
    <w:p>
      <w:pPr>
        <w:pStyle w:val="Heading2"/>
      </w:pPr>
      <w:r>
        <w:t xml:space="preserve">Evaluation Framework: Measuring Success in Belgium Brussels</w:t>
      </w:r>
    </w:p>
    <w:p>
      <w:pPr>
        <w:pStyle w:val="FirstParagraph"/>
      </w:pPr>
      <w:r>
        <w:t xml:space="preserve">Success metrics will be tracked through a dedicated Belgium Brussels dashboard:</w:t>
      </w:r>
    </w:p>
    <w:p>
      <w:pPr>
        <w:numPr>
          <w:ilvl w:val="0"/>
          <w:numId w:val="1010"/>
        </w:numPr>
        <w:pStyle w:val="Compact"/>
      </w:pPr>
      <w:r>
        <w:rPr>
          <w:bCs/>
          <w:b/>
        </w:rPr>
        <w:t xml:space="preserve">Brand Health</w:t>
      </w:r>
      <w:r>
        <w:t xml:space="preserve">: Quarterly surveys measuring "Judge" as the top European luxury footwear brand for diplomats (target: 65% recognition)</w:t>
      </w:r>
    </w:p>
    <w:p>
      <w:pPr>
        <w:numPr>
          <w:ilvl w:val="0"/>
          <w:numId w:val="1010"/>
        </w:numPr>
        <w:pStyle w:val="Compact"/>
      </w:pPr>
      <w:r>
        <w:rPr>
          <w:bCs/>
          <w:b/>
        </w:rPr>
        <w:t xml:space="preserve">Sales Velocity</w:t>
      </w:r>
      <w:r>
        <w:t xml:space="preserve">: Monthly sales vs. competitors in EU quarter stores; target 20% above market average by Month 12</w:t>
      </w:r>
    </w:p>
    <w:p>
      <w:pPr>
        <w:numPr>
          <w:ilvl w:val="0"/>
          <w:numId w:val="1010"/>
        </w:numPr>
        <w:pStyle w:val="Compact"/>
      </w:pPr>
      <w:r>
        <w:rPr>
          <w:bCs/>
          <w:b/>
        </w:rPr>
        <w:t xml:space="preserve">Cultural Integration</w:t>
      </w:r>
      <w:r>
        <w:t xml:space="preserve">: Number of Brussels-specific partnerships secured (target: 5+ by Year 2)</w:t>
      </w:r>
    </w:p>
    <w:p>
      <w:pPr>
        <w:numPr>
          <w:ilvl w:val="0"/>
          <w:numId w:val="1010"/>
        </w:numPr>
        <w:pStyle w:val="Compact"/>
      </w:pPr>
      <w:r>
        <w:rPr>
          <w:bCs/>
          <w:b/>
        </w:rPr>
        <w:t xml:space="preserve">Social Sentiment</w:t>
      </w:r>
      <w:r>
        <w:t xml:space="preserve">: Track #JudgeBrussels hashtag usage and sentiment in French/Dutch social conversations (target: 40% positive tone)</w:t>
      </w:r>
    </w:p>
    <w:bookmarkEnd w:id="30"/>
    <w:bookmarkStart w:id="31" w:name="conclusion"/>
    <w:p>
      <w:pPr>
        <w:pStyle w:val="Heading2"/>
      </w:pPr>
      <w:r>
        <w:t xml:space="preserve">Conclusion</w:t>
      </w:r>
    </w:p>
    <w:p>
      <w:pPr>
        <w:pStyle w:val="FirstParagraph"/>
      </w:pPr>
      <w:r>
        <w:t xml:space="preserve">This Marketing Plan positions Judge not as a foreign entrant but as an authentic contributor to Brussels' cultural fabric. By embedding the brand within the city's diplomatic, artistic, and social ecosystems—through strategic partnerships, culturally resonant product adaptations, and community investment—we transform Judge from a luxury footwear brand into a symbol of European craftsmanship that belongs in</w:t>
      </w:r>
      <w:r>
        <w:t xml:space="preserve"> </w:t>
      </w:r>
      <w:r>
        <w:rPr>
          <w:bCs/>
          <w:b/>
        </w:rPr>
        <w:t xml:space="preserve">Belgium Brussels</w:t>
      </w:r>
      <w:r>
        <w:t xml:space="preserve">. The success of this initiative will set the foundation for expansion across all EU capitals while reinforcing Judge's identity as a brand that understands the nuances of European elegance. This plan ensures every touchpoint—from shoe design to ambassador pricing—reflects deep respect for the Brussels market, turning local insights into global advantage.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Brand Expansion into Belgium Brussels</dc:title>
  <dc:creator/>
  <dc:language>en</dc:language>
  <cp:keywords/>
  <dcterms:created xsi:type="dcterms:W3CDTF">2026-07-23T07:15:10Z</dcterms:created>
  <dcterms:modified xsi:type="dcterms:W3CDTF">2026-07-23T07:15:10Z</dcterms:modified>
</cp:coreProperties>
</file>

<file path=docProps/custom.xml><?xml version="1.0" encoding="utf-8"?>
<Properties xmlns="http://schemas.openxmlformats.org/officeDocument/2006/custom-properties" xmlns:vt="http://schemas.openxmlformats.org/officeDocument/2006/docPropsVTypes"/>
</file>