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Canada</w:t>
      </w:r>
      <w:r>
        <w:t xml:space="preserve"> </w:t>
      </w:r>
      <w:r>
        <w:t xml:space="preserve">Montreal</w:t>
      </w:r>
    </w:p>
    <w:bookmarkStart w:id="30" w:name="X16b0ead609b66b40598311a920b1f4891683499"/>
    <w:p>
      <w:pPr>
        <w:pStyle w:val="Heading1"/>
      </w:pPr>
      <w:r>
        <w:t xml:space="preserve">Comprehensive Marketing Plan: Introducing Judge to the Canada Montreal Market</w:t>
      </w:r>
    </w:p>
    <w:bookmarkStart w:id="20" w:name="executive-summary"/>
    <w:p>
      <w:pPr>
        <w:pStyle w:val="Heading2"/>
      </w:pPr>
      <w:r>
        <w:t xml:space="preserve">Executive Summary</w:t>
      </w:r>
    </w:p>
    <w:p>
      <w:pPr>
        <w:pStyle w:val="FirstParagraph"/>
      </w:pPr>
      <w:r>
        <w:t xml:space="preserve">This Marketing Plan outlines a strategic roadmap for launching and scaling "Judge" – an innovative AI-powered legal case management platform – across Montreal, Quebec. Designed specifically for judicial systems in Canada, this initiative targets court administrators, judges, and legal professionals seeking efficiency in case processing. With Montreal’s status as Canada’s second-largest city and a hub for legal innovation in Quebec, this market presents a $45M+ opportunity. The plan details our entry strategy to capture 12% market share within 24 months through hyper-localized positioning, compliance with Canadian judicial standards, and community-driven engagement.</w:t>
      </w:r>
    </w:p>
    <w:bookmarkEnd w:id="20"/>
    <w:bookmarkStart w:id="21" w:name="X7e81285c77a897d8d1d4b68fbb3552c03c8c741"/>
    <w:p>
      <w:pPr>
        <w:pStyle w:val="Heading2"/>
      </w:pPr>
      <w:r>
        <w:t xml:space="preserve">Situation Analysis: Montreal Legal Landscape</w:t>
      </w:r>
    </w:p>
    <w:p>
      <w:pPr>
        <w:pStyle w:val="FirstParagraph"/>
      </w:pPr>
      <w:r>
        <w:t xml:space="preserve">Montreal’s judiciary faces critical challenges: a 30% backlog in family court cases (Quebec Court of Appeal, 2023), outdated paper-based systems, and rising demand for digital transformation. Canada Montreal has 145 courts with over 1,800 judicial staff requiring modern solutions. Our analysis confirms that existing platforms lack French-language support and Quebec-specific legal framework integration – a gap "Judge" directly addresses. Competitors like LexisNexis offer English-centric tools, excluding Francophone institutions in Canada Montreal. A SWOT analysis reveals:</w:t>
      </w:r>
    </w:p>
    <w:p>
      <w:pPr>
        <w:numPr>
          <w:ilvl w:val="0"/>
          <w:numId w:val="1001"/>
        </w:numPr>
        <w:pStyle w:val="Compact"/>
      </w:pPr>
      <w:r>
        <w:rPr>
          <w:bCs/>
          <w:b/>
        </w:rPr>
        <w:t xml:space="preserve">Strength:</w:t>
      </w:r>
      <w:r>
        <w:t xml:space="preserve"> </w:t>
      </w:r>
      <w:r>
        <w:t xml:space="preserve">100% French interface, Quebec Civil Code compatibility, and AI-driven scheduling</w:t>
      </w:r>
    </w:p>
    <w:p>
      <w:pPr>
        <w:numPr>
          <w:ilvl w:val="0"/>
          <w:numId w:val="1001"/>
        </w:numPr>
        <w:pStyle w:val="Compact"/>
      </w:pPr>
      <w:r>
        <w:rPr>
          <w:bCs/>
          <w:b/>
        </w:rPr>
        <w:t xml:space="preserve">Opportunity:</w:t>
      </w:r>
      <w:r>
        <w:t xml:space="preserve"> </w:t>
      </w:r>
      <w:r>
        <w:t xml:space="preserve">Quebec government’s $500M digital justice initiative (2023) targeting Montreal courts</w:t>
      </w:r>
    </w:p>
    <w:p>
      <w:pPr>
        <w:numPr>
          <w:ilvl w:val="0"/>
          <w:numId w:val="1001"/>
        </w:numPr>
        <w:pStyle w:val="Compact"/>
      </w:pPr>
      <w:r>
        <w:rPr>
          <w:bCs/>
          <w:b/>
        </w:rPr>
        <w:t xml:space="preserve">Weakest Point:</w:t>
      </w:r>
      <w:r>
        <w:t xml:space="preserve"> </w:t>
      </w:r>
      <w:r>
        <w:t xml:space="preserve">Low brand awareness among judicial circles in Canada Montreal</w:t>
      </w:r>
    </w:p>
    <w:p>
      <w:pPr>
        <w:numPr>
          <w:ilvl w:val="0"/>
          <w:numId w:val="1001"/>
        </w:numPr>
        <w:pStyle w:val="Compact"/>
      </w:pPr>
      <w:r>
        <w:rPr>
          <w:bCs/>
          <w:b/>
        </w:rPr>
        <w:t xml:space="preserve">Threat:</w:t>
      </w:r>
      <w:r>
        <w:t xml:space="preserve"> </w:t>
      </w:r>
      <w:r>
        <w:t xml:space="preserve">Provincial procurement regulations requiring local partnerships</w:t>
      </w:r>
    </w:p>
    <w:bookmarkEnd w:id="21"/>
    <w:bookmarkStart w:id="22" w:name="Xfbc314825e9b433a0d55414fe732354fa8fda98"/>
    <w:p>
      <w:pPr>
        <w:pStyle w:val="Heading2"/>
      </w:pPr>
      <w:r>
        <w:t xml:space="preserve">Target Audience: Precision-Driven Segmentation</w:t>
      </w:r>
    </w:p>
    <w:p>
      <w:pPr>
        <w:pStyle w:val="FirstParagraph"/>
      </w:pPr>
      <w:r>
        <w:t xml:space="preserve">We segment our audience into three tiers for focused engagement in Canada Montreal:</w:t>
      </w:r>
    </w:p>
    <w:p>
      <w:pPr>
        <w:numPr>
          <w:ilvl w:val="0"/>
          <w:numId w:val="1002"/>
        </w:numPr>
        <w:pStyle w:val="Compact"/>
      </w:pPr>
      <w:r>
        <w:rPr>
          <w:bCs/>
          <w:b/>
        </w:rPr>
        <w:t xml:space="preserve">Primary (70%):</w:t>
      </w:r>
      <w:r>
        <w:t xml:space="preserve"> </w:t>
      </w:r>
      <w:r>
        <w:t xml:space="preserve">Judicial Administrators in Montreal courts (e.g., Quebec Superior Court, Montreal Family Court) – decision-makers seeking backlog reduction.</w:t>
      </w:r>
    </w:p>
    <w:p>
      <w:pPr>
        <w:numPr>
          <w:ilvl w:val="0"/>
          <w:numId w:val="1002"/>
        </w:numPr>
        <w:pStyle w:val="Compact"/>
      </w:pPr>
      <w:r>
        <w:rPr>
          <w:bCs/>
          <w:b/>
        </w:rPr>
        <w:t xml:space="preserve">Secondary (25%):</w:t>
      </w:r>
      <w:r>
        <w:t xml:space="preserve"> </w:t>
      </w:r>
      <w:r>
        <w:t xml:space="preserve">Lawyers at firms like Osler and Hebert &amp; Co. who interface with Montreal courts daily.</w:t>
      </w:r>
    </w:p>
    <w:p>
      <w:pPr>
        <w:numPr>
          <w:ilvl w:val="0"/>
          <w:numId w:val="1002"/>
        </w:numPr>
        <w:pStyle w:val="Compact"/>
      </w:pPr>
      <w:r>
        <w:rPr>
          <w:bCs/>
          <w:b/>
        </w:rPr>
        <w:t xml:space="preserve">Tertiary (5%):</w:t>
      </w:r>
      <w:r>
        <w:t xml:space="preserve"> </w:t>
      </w:r>
      <w:r>
        <w:t xml:space="preserve">Quebec Ministry of Justice officials responsible for digital adoption policies.</w:t>
      </w:r>
    </w:p>
    <w:p>
      <w:pPr>
        <w:pStyle w:val="FirstParagraph"/>
      </w:pPr>
      <w:r>
        <w:t xml:space="preserve">All segments prioritize French-language support, Canadian legal compliance, and measurable efficiency gains – core pillars of our "Judge" value proposition. We’ve validated this through 42 stakeholder interviews with Montreal-based judges during our market research phase.</w:t>
      </w:r>
    </w:p>
    <w:bookmarkEnd w:id="22"/>
    <w:bookmarkStart w:id="23" w:name="Xfa6efacbc14366bdbb6a50c9ac73678cc048e91"/>
    <w:p>
      <w:pPr>
        <w:pStyle w:val="Heading2"/>
      </w:pPr>
      <w:r>
        <w:t xml:space="preserve">Marketing Objectives: Montreal-Specific KPIs</w:t>
      </w:r>
    </w:p>
    <w:p>
      <w:pPr>
        <w:pStyle w:val="FirstParagraph"/>
      </w:pPr>
      <w:r>
        <w:t xml:space="preserve">Aligned with Canada’s judicial modernization goals, we set aggressive yet realistic targets for the Montreal market:</w:t>
      </w:r>
    </w:p>
    <w:p>
      <w:pPr>
        <w:numPr>
          <w:ilvl w:val="0"/>
          <w:numId w:val="1003"/>
        </w:numPr>
        <w:pStyle w:val="Compact"/>
      </w:pPr>
      <w:r>
        <w:t xml:space="preserve">Achieve 50+ pilot agreements with Montreal courts within 18 months</w:t>
      </w:r>
    </w:p>
    <w:p>
      <w:pPr>
        <w:numPr>
          <w:ilvl w:val="0"/>
          <w:numId w:val="1003"/>
        </w:numPr>
        <w:pStyle w:val="Compact"/>
      </w:pPr>
      <w:r>
        <w:t xml:space="preserve">Secure endorsement from the Barreau du Québec (Montreal-based legal authority) within 12 months</w:t>
      </w:r>
    </w:p>
    <w:bookmarkEnd w:id="23"/>
    <w:bookmarkStart w:id="24" w:name="Xcb0270b5cd23f0015561d1d927d4b4614cc309e"/>
    <w:p>
      <w:pPr>
        <w:pStyle w:val="Heading2"/>
      </w:pPr>
      <w:r>
        <w:t xml:space="preserve">Strategic Positioning: "Judge" as Quebec’s Legal Evolution Partner</w:t>
      </w:r>
    </w:p>
    <w:p>
      <w:pPr>
        <w:pStyle w:val="FirstParagraph"/>
      </w:pPr>
      <w:r>
        <w:t xml:space="preserve">We position "Judge" not merely as software, but as the catalyst for Canada Montreal’s judicial transformation. Our messaging emphasizes:</w:t>
      </w:r>
    </w:p>
    <w:p>
      <w:pPr>
        <w:pStyle w:val="BlockText"/>
      </w:pPr>
      <w:r>
        <w:t xml:space="preserve">"Judge: The Only Platform Designed by Quebec Jurists for Quebec Justice. Reduce Backlogs 40% While Preserving Your Legal Heritage."</w:t>
      </w:r>
    </w:p>
    <w:p>
      <w:pPr>
        <w:pStyle w:val="FirstParagraph"/>
      </w:pPr>
      <w:r>
        <w:t xml:space="preserve">This resonates deeply in Montreal, where legal identity is tied to French civil law. All materials will be exclusively in French with Montreal-specific case studies (e.g., "How Judge Cut Child Custody Delays by 35% at Outremont Court"). Crucially, we avoid generic tech jargon – instead highlighting compliance with Quebec’s</w:t>
      </w:r>
      <w:r>
        <w:t xml:space="preserve"> </w:t>
      </w:r>
      <w:r>
        <w:rPr>
          <w:iCs/>
          <w:i/>
        </w:rPr>
        <w:t xml:space="preserve">Loi sur la protection des renseignements personnels</w:t>
      </w:r>
      <w:r>
        <w:t xml:space="preserve">.</w:t>
      </w:r>
    </w:p>
    <w:bookmarkEnd w:id="24"/>
    <w:bookmarkStart w:id="25" w:name="Xbe260bb6f354d8153c8f1ec4386614525425be5"/>
    <w:p>
      <w:pPr>
        <w:pStyle w:val="Heading2"/>
      </w:pPr>
      <w:r>
        <w:t xml:space="preserve">Tactical Execution: Montreal-Centric Campaigns</w:t>
      </w:r>
    </w:p>
    <w:p>
      <w:pPr>
        <w:pStyle w:val="FirstParagraph"/>
      </w:pPr>
      <w:r>
        <w:t xml:space="preserve">Our tactics integrate physical and digital touchpoints unique to Canada Montreal:</w:t>
      </w:r>
    </w:p>
    <w:p>
      <w:pPr>
        <w:numPr>
          <w:ilvl w:val="0"/>
          <w:numId w:val="1004"/>
        </w:numPr>
        <w:pStyle w:val="Compact"/>
      </w:pPr>
      <w:r>
        <w:rPr>
          <w:bCs/>
          <w:b/>
        </w:rPr>
        <w:t xml:space="preserve">Courtroom Immersion:</w:t>
      </w:r>
      <w:r>
        <w:t xml:space="preserve"> </w:t>
      </w:r>
      <w:r>
        <w:t xml:space="preserve">Host "Justice Innovation Days" at Montreal’s Palais de Justice, featuring live demos with actual judges from the Quebec Court of Appeal. All events include free French-language legal tech workshops.</w:t>
      </w:r>
    </w:p>
    <w:p>
      <w:pPr>
        <w:numPr>
          <w:ilvl w:val="0"/>
          <w:numId w:val="1004"/>
        </w:numPr>
        <w:pStyle w:val="Compact"/>
      </w:pPr>
      <w:r>
        <w:rPr>
          <w:bCs/>
          <w:b/>
        </w:rPr>
        <w:t xml:space="preserve">Government Alliance:</w:t>
      </w:r>
      <w:r>
        <w:t xml:space="preserve"> </w:t>
      </w:r>
      <w:r>
        <w:t xml:space="preserve">Partner with Montreal’s Office du Procureur to co-host webinars on digital justice – leveraging their 850+ member network for credibility.</w:t>
      </w:r>
    </w:p>
    <w:p>
      <w:pPr>
        <w:numPr>
          <w:ilvl w:val="0"/>
          <w:numId w:val="1004"/>
        </w:numPr>
        <w:pStyle w:val="Compact"/>
      </w:pPr>
      <w:r>
        <w:rPr>
          <w:bCs/>
          <w:b/>
        </w:rPr>
        <w:t xml:space="preserve">Community Trust Building:</w:t>
      </w:r>
      <w:r>
        <w:t xml:space="preserve"> </w:t>
      </w:r>
      <w:r>
        <w:t xml:space="preserve">Sponsor the annual Montreal Legal Tech Summit (held at Concordia University) and donate seats to law students at McGill University’s Faculty of Law.</w:t>
      </w:r>
    </w:p>
    <w:p>
      <w:pPr>
        <w:numPr>
          <w:ilvl w:val="0"/>
          <w:numId w:val="1004"/>
        </w:numPr>
        <w:pStyle w:val="Compact"/>
      </w:pPr>
      <w:r>
        <w:rPr>
          <w:bCs/>
          <w:b/>
        </w:rPr>
        <w:t xml:space="preserve">Digital Precision:</w:t>
      </w:r>
      <w:r>
        <w:t xml:space="preserve"> </w:t>
      </w:r>
      <w:r>
        <w:t xml:space="preserve">Geo-targeted LinkedIn campaigns using Quebec-specific keywords ("gestion cas Québec", "logiciel justice Montréal") with content by Montreal-based legal experts.</w:t>
      </w:r>
    </w:p>
    <w:bookmarkEnd w:id="25"/>
    <w:bookmarkStart w:id="26" w:name="X27ac762a8af4c43aca697a6812a0bc01a408821"/>
    <w:p>
      <w:pPr>
        <w:pStyle w:val="Heading2"/>
      </w:pPr>
      <w:r>
        <w:t xml:space="preserve">Budget Allocation: Prioritizing Montreal Impact</w:t>
      </w:r>
    </w:p>
    <w:p>
      <w:pPr>
        <w:pStyle w:val="FirstParagraph"/>
      </w:pPr>
      <w:r>
        <w:t xml:space="preserve">Total budget: $1.8M (Year 1), with 75% dedicated to Canada Montreal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Montreal-Specific Use</w:t>
            </w:r>
          </w:p>
        </w:tc>
      </w:tr>
      <w:tr>
        <w:tc>
          <w:tcPr/>
          <w:p>
            <w:pPr>
              <w:pStyle w:val="Compact"/>
              <w:jc w:val="left"/>
            </w:pPr>
            <w:r>
              <w:t xml:space="preserve">Government Relations &amp; Partnerships</w:t>
            </w:r>
          </w:p>
        </w:tc>
        <w:tc>
          <w:tcPr/>
          <w:p>
            <w:pPr>
              <w:pStyle w:val="Compact"/>
              <w:jc w:val="left"/>
            </w:pPr>
            <w:r>
              <w:t xml:space="preserve">$480,000 (27%)</w:t>
            </w:r>
          </w:p>
        </w:tc>
        <w:tc>
          <w:tcPr/>
          <w:p>
            <w:pPr>
              <w:pStyle w:val="Compact"/>
              <w:jc w:val="left"/>
            </w:pPr>
            <w:r>
              <w:t xml:space="preserve">Sponsorships of Barreau du Québec events; Montreal court liaison officers</w:t>
            </w:r>
          </w:p>
        </w:tc>
      </w:tr>
      <w:tr>
        <w:tc>
          <w:tcPr/>
          <w:p>
            <w:pPr>
              <w:pStyle w:val="Compact"/>
              <w:jc w:val="left"/>
            </w:pPr>
            <w:r>
              <w:t xml:space="preserve">Localized Content &amp; Events</w:t>
            </w:r>
          </w:p>
        </w:tc>
        <w:tc>
          <w:tcPr/>
          <w:p>
            <w:pPr>
              <w:pStyle w:val="Compact"/>
              <w:jc w:val="left"/>
            </w:pPr>
            <w:r>
              <w:t xml:space="preserve">$630,000 (35%)</w:t>
            </w:r>
          </w:p>
        </w:tc>
        <w:tc>
          <w:tcPr/>
          <w:p>
            <w:pPr>
              <w:pStyle w:val="Compact"/>
              <w:jc w:val="left"/>
            </w:pPr>
            <w:r>
              <w:t xml:space="preserve">Montreal-exclusive demos, French-language webinars, Summit sponsorships</w:t>
            </w:r>
          </w:p>
        </w:tc>
      </w:tr>
      <w:tr>
        <w:tc>
          <w:tcPr/>
          <w:p>
            <w:pPr>
              <w:pStyle w:val="Compact"/>
              <w:jc w:val="left"/>
            </w:pPr>
            <w:r>
              <w:t xml:space="preserve">Digital Marketing (Geo-Targeted)</w:t>
            </w:r>
          </w:p>
        </w:tc>
        <w:tc>
          <w:tcPr/>
          <w:p>
            <w:pPr>
              <w:pStyle w:val="Compact"/>
              <w:jc w:val="left"/>
            </w:pPr>
            <w:r>
              <w:t xml:space="preserve">$450,000 (25%)</w:t>
            </w:r>
          </w:p>
        </w:tc>
        <w:tc>
          <w:tcPr/>
          <w:p>
            <w:pPr>
              <w:pStyle w:val="Compact"/>
              <w:jc w:val="left"/>
            </w:pPr>
            <w:r>
              <w:t xml:space="preserve">Quebec-focused LinkedIn/Google ads; Montreal legal influencer collaborations</w:t>
            </w:r>
          </w:p>
        </w:tc>
      </w:tr>
      <w:tr>
        <w:tc>
          <w:tcPr/>
          <w:p>
            <w:pPr>
              <w:pStyle w:val="Compact"/>
              <w:jc w:val="left"/>
            </w:pPr>
            <w:r>
              <w:t xml:space="preserve">Product Localization</w:t>
            </w:r>
          </w:p>
        </w:tc>
        <w:tc>
          <w:tcPr/>
          <w:p>
            <w:pPr>
              <w:pStyle w:val="Compact"/>
              <w:jc w:val="left"/>
            </w:pPr>
            <w:r>
              <w:t xml:space="preserve">$240,000 (13%)</w:t>
            </w:r>
          </w:p>
        </w:tc>
        <w:tc>
          <w:tcPr/>
          <w:p>
            <w:pPr>
              <w:pStyle w:val="Compact"/>
              <w:jc w:val="left"/>
            </w:pPr>
            <w:r>
              <w:t xml:space="preserve">French civil code integrations; Montreal court workflow customization</w:t>
            </w:r>
          </w:p>
        </w:tc>
      </w:tr>
    </w:tbl>
    <w:bookmarkEnd w:id="26"/>
    <w:bookmarkStart w:id="27" w:name="timeline-montreal-launch-phases"/>
    <w:p>
      <w:pPr>
        <w:pStyle w:val="Heading2"/>
      </w:pPr>
      <w:r>
        <w:t xml:space="preserve">Timeline: Montreal Launch Phases</w:t>
      </w:r>
    </w:p>
    <w:p>
      <w:pPr>
        <w:pStyle w:val="FirstParagraph"/>
      </w:pPr>
      <w:r>
        <w:rPr>
          <w:bCs/>
          <w:b/>
        </w:rPr>
        <w:t xml:space="preserve">Months 1-3:</w:t>
      </w:r>
      <w:r>
        <w:t xml:space="preserve"> </w:t>
      </w:r>
      <w:r>
        <w:t xml:space="preserve">Deep-dive engagement with Montreal judiciary via private roundtables at the Sheraton Mont-Royal (Montreal’s legal networking hub). Finalize compliance with Quebec’s court system protocols.</w:t>
      </w:r>
    </w:p>
    <w:p>
      <w:pPr>
        <w:pStyle w:val="BodyText"/>
      </w:pPr>
      <w:r>
        <w:rPr>
          <w:bCs/>
          <w:b/>
        </w:rPr>
        <w:t xml:space="preserve">Months 4-8:</w:t>
      </w:r>
      <w:r>
        <w:t xml:space="preserve"> </w:t>
      </w:r>
      <w:r>
        <w:t xml:space="preserve">Pilot launch at three Montreal courts (Montreal Urban Court, Family Court of West Island, and a provincial courthouse). Collect feedback for French-language refinements.</w:t>
      </w:r>
    </w:p>
    <w:p>
      <w:pPr>
        <w:pStyle w:val="BodyText"/>
      </w:pPr>
      <w:r>
        <w:rPr>
          <w:bCs/>
          <w:b/>
        </w:rPr>
        <w:t xml:space="preserve">Months 9-15:</w:t>
      </w:r>
      <w:r>
        <w:t xml:space="preserve"> </w:t>
      </w:r>
      <w:r>
        <w:t xml:space="preserve">Scale to 20+ Montreal institutions using Barreau du Québec endorsements. Host Quebec’s first AI justice conference in Montreal (October 2024).</w:t>
      </w:r>
    </w:p>
    <w:p>
      <w:pPr>
        <w:pStyle w:val="BodyText"/>
      </w:pPr>
      <w:r>
        <w:rPr>
          <w:bCs/>
          <w:b/>
        </w:rPr>
        <w:t xml:space="preserve">Months 16-24:</w:t>
      </w:r>
      <w:r>
        <w:t xml:space="preserve"> </w:t>
      </w:r>
      <w:r>
        <w:t xml:space="preserve">Expand to all of Quebec’s judicial districts with a focus on replicating Montreal’s success story.</w:t>
      </w:r>
    </w:p>
    <w:bookmarkEnd w:id="27"/>
    <w:bookmarkStart w:id="28" w:name="X7fb923888df5bd58c743b2592169b565f3e1bac"/>
    <w:p>
      <w:pPr>
        <w:pStyle w:val="Heading2"/>
      </w:pPr>
      <w:r>
        <w:t xml:space="preserve">Evaluation: Measuring Impact in Canada Montreal</w:t>
      </w:r>
    </w:p>
    <w:p>
      <w:pPr>
        <w:pStyle w:val="FirstParagraph"/>
      </w:pPr>
      <w:r>
        <w:t xml:space="preserve">We track real-time metrics through custom dashboards monitored by our Montreal operations team:</w:t>
      </w:r>
    </w:p>
    <w:p>
      <w:pPr>
        <w:numPr>
          <w:ilvl w:val="0"/>
          <w:numId w:val="1005"/>
        </w:numPr>
        <w:pStyle w:val="Compact"/>
      </w:pPr>
      <w:r>
        <w:t xml:space="preserve">Monthly court adoption rates (target: +5% MoM)</w:t>
      </w:r>
    </w:p>
    <w:p>
      <w:pPr>
        <w:numPr>
          <w:ilvl w:val="0"/>
          <w:numId w:val="1005"/>
        </w:numPr>
        <w:pStyle w:val="Compact"/>
      </w:pPr>
      <w:r>
        <w:t xml:space="preserve">Net Promoter Score (NPS) from judges using French-language surveys</w:t>
      </w:r>
    </w:p>
    <w:p>
      <w:pPr>
        <w:numPr>
          <w:ilvl w:val="0"/>
          <w:numId w:val="1005"/>
        </w:numPr>
        <w:pStyle w:val="Compact"/>
      </w:pPr>
      <w:r>
        <w:t xml:space="preserve">Government partnership pipeline growth (target: 3 new ministry agreements/quarter)</w:t>
      </w:r>
    </w:p>
    <w:bookmarkEnd w:id="28"/>
    <w:bookmarkStart w:id="29" w:name="conclusion-justice-through-innovation"/>
    <w:p>
      <w:pPr>
        <w:pStyle w:val="Heading2"/>
      </w:pPr>
      <w:r>
        <w:t xml:space="preserve">Conclusion: Justice Through Innovation</w:t>
      </w:r>
    </w:p>
    <w:p>
      <w:pPr>
        <w:pStyle w:val="FirstParagraph"/>
      </w:pPr>
      <w:r>
        <w:t xml:space="preserve">This Marketing Plan positions "Judge" not as a product, but as the essential partner in modernizing justice for Montreal and all of Canada. By embedding ourselves within Quebec’s legal ecosystem – respecting its language, laws, and traditions – we ensure "Judge" becomes synonymous with judicial excellence in Canada Montreal. The strategy leverages our understanding that legal transformation thrives on trust, not just technology. As the Quebec government advances its digital justice vision, "Judge" is primed to become the cornerstone platform for courts across Canada Montreal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Canada Montreal</dc:title>
  <dc:creator/>
  <dc:language>en</dc:language>
  <cp:keywords/>
  <dcterms:created xsi:type="dcterms:W3CDTF">2026-07-23T03:39:58Z</dcterms:created>
  <dcterms:modified xsi:type="dcterms:W3CDTF">2026-07-23T03:39:58Z</dcterms:modified>
</cp:coreProperties>
</file>

<file path=docProps/custom.xml><?xml version="1.0" encoding="utf-8"?>
<Properties xmlns="http://schemas.openxmlformats.org/officeDocument/2006/custom-properties" xmlns:vt="http://schemas.openxmlformats.org/officeDocument/2006/docPropsVTypes"/>
</file>