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Brand</w:t>
      </w:r>
      <w:r>
        <w:t xml:space="preserve"> </w:t>
      </w:r>
      <w:r>
        <w:t xml:space="preserve">Expansion</w:t>
      </w:r>
      <w:r>
        <w:t xml:space="preserve"> </w:t>
      </w:r>
      <w:r>
        <w:t xml:space="preserve">into</w:t>
      </w:r>
      <w:r>
        <w:t xml:space="preserve"> </w:t>
      </w:r>
      <w:r>
        <w:t xml:space="preserve">Canada</w:t>
      </w:r>
      <w:r>
        <w:t xml:space="preserve"> </w:t>
      </w:r>
      <w:r>
        <w:t xml:space="preserve">Toronto</w:t>
      </w:r>
    </w:p>
    <w:bookmarkStart w:id="31" w:name="Xfc515d94c6b7c4f64debb1933691f2109691b29"/>
    <w:p>
      <w:pPr>
        <w:pStyle w:val="Heading1"/>
      </w:pPr>
      <w:r>
        <w:t xml:space="preserve">Comprehensive Marketing Plan for Judge Brand Launch in Canada Toronto</w:t>
      </w:r>
    </w:p>
    <w:bookmarkStart w:id="20" w:name="executive-summary"/>
    <w:p>
      <w:pPr>
        <w:pStyle w:val="Heading2"/>
      </w:pPr>
      <w:r>
        <w:t xml:space="preserve">Executive Summary</w:t>
      </w:r>
    </w:p>
    <w:p>
      <w:pPr>
        <w:pStyle w:val="FirstParagraph"/>
      </w:pPr>
      <w:r>
        <w:t xml:space="preserve">This Marketing Plan outlines the strategic entry of the premium fashion brand "Judge" into the competitive Canadian market, with Toronto as its primary launch hub. The plan targets high-income professionals seeking distinctive, quality apparel that blends corporate elegance with urban edge. By leveraging Toronto's diverse cultural landscape and economic vitality, this initiative positions Judge as a leader in sustainable luxury fashion within Canada Toronto. The Marketing Plan details a 12-month rollout featuring targeted digital engagement, experiential retail activations, and strategic partnerships to achieve $2.5M in first-year revenue.</w:t>
      </w:r>
    </w:p>
    <w:bookmarkEnd w:id="20"/>
    <w:bookmarkStart w:id="21" w:name="market-analysis-canada-toronto-context"/>
    <w:p>
      <w:pPr>
        <w:pStyle w:val="Heading2"/>
      </w:pPr>
      <w:r>
        <w:t xml:space="preserve">Market Analysis: Canada Toronto Context</w:t>
      </w:r>
    </w:p>
    <w:p>
      <w:pPr>
        <w:pStyle w:val="FirstParagraph"/>
      </w:pPr>
      <w:r>
        <w:t xml:space="preserve">Toronto represents the financial and cultural epicenter of Canada with a population exceeding 6 million. The city's fashion market shows robust growth (14% YoY) driven by millennials and Gen Z professionals who prioritize ethical production and brand authenticity. Competitors like Rag &amp; Bone and Aritzia dominate, but gaps exist in sustainable luxury positioning—exactly where Judge differentiates through its "Justice in Every Stitch" ethos. The Canada Toronto market is particularly receptive to brands aligning with social values, making Judge's commitment to 100% organic cotton and carbon-neutral shipping highly compelling.</w:t>
      </w:r>
    </w:p>
    <w:bookmarkEnd w:id="21"/>
    <w:bookmarkStart w:id="22" w:name="target-audience-toronto-demographics"/>
    <w:p>
      <w:pPr>
        <w:pStyle w:val="Heading2"/>
      </w:pPr>
      <w:r>
        <w:t xml:space="preserve">Target Audience: Toronto Demographics</w:t>
      </w:r>
    </w:p>
    <w:p>
      <w:pPr>
        <w:pStyle w:val="FirstParagraph"/>
      </w:pPr>
      <w:r>
        <w:t xml:space="preserve">Primary: Urban professionals (28-45 years) in financial districts (Bay Street), tech hubs (Kensington Market), and creative industries. These consumers earn $90k+ annually, value sustainability, and actively engage with brands on Instagram and TikTok. Secondary: Luxury travel enthusiasts visiting Toronto who seek distinctive Canadian-made apparel for global use. The Marketing Plan specifically tailors messaging to resonate with Toronto's multicultural identity—emphasizing how Judge apparel reflects the city's diversity through inclusive sizing (XS-4X) and designs inspired by local art scenes.</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Awareness:</w:t>
      </w:r>
      <w:r>
        <w:t xml:space="preserve"> </w:t>
      </w:r>
      <w:r>
        <w:t xml:space="preserve">Achieve 75% brand recognition among target Toronto demographics within 6 months.</w:t>
      </w:r>
    </w:p>
    <w:p>
      <w:pPr>
        <w:numPr>
          <w:ilvl w:val="0"/>
          <w:numId w:val="1001"/>
        </w:numPr>
        <w:pStyle w:val="Compact"/>
      </w:pPr>
      <w:r>
        <w:rPr>
          <w:bCs/>
          <w:b/>
        </w:rPr>
        <w:t xml:space="preserve">Engagement:</w:t>
      </w:r>
      <w:r>
        <w:t xml:space="preserve"> </w:t>
      </w:r>
      <w:r>
        <w:t xml:space="preserve">Drive 50,000 social media interactions and 15,000 in-store visits via experiential events.</w:t>
      </w:r>
    </w:p>
    <w:p>
      <w:pPr>
        <w:numPr>
          <w:ilvl w:val="0"/>
          <w:numId w:val="1001"/>
        </w:numPr>
        <w:pStyle w:val="Compact"/>
      </w:pPr>
      <w:r>
        <w:rPr>
          <w:bCs/>
          <w:b/>
        </w:rPr>
        <w:t xml:space="preserve">Sales:</w:t>
      </w:r>
      <w:r>
        <w:t xml:space="preserve"> </w:t>
      </w:r>
      <w:r>
        <w:t xml:space="preserve">Secure $2.5M revenue with 35% gross margin by Month 12.</w:t>
      </w:r>
    </w:p>
    <w:p>
      <w:pPr>
        <w:numPr>
          <w:ilvl w:val="0"/>
          <w:numId w:val="1001"/>
        </w:numPr>
        <w:pStyle w:val="Compact"/>
      </w:pPr>
      <w:r>
        <w:rPr>
          <w:bCs/>
          <w:b/>
        </w:rPr>
        <w:t xml:space="preserve">Community Integration:</w:t>
      </w:r>
      <w:r>
        <w:t xml:space="preserve"> </w:t>
      </w:r>
      <w:r>
        <w:t xml:space="preserve">Establish Judge as a Toronto cultural partner through three local charity initiatives.</w:t>
      </w:r>
    </w:p>
    <w:bookmarkEnd w:id="23"/>
    <w:bookmarkStart w:id="27" w:name="X94a4109bb937949a8e17ee4c0ae461a4f9ec8ab"/>
    <w:p>
      <w:pPr>
        <w:pStyle w:val="Heading2"/>
      </w:pPr>
      <w:r>
        <w:t xml:space="preserve">Strategic Pillars: The Judge Marketing Plan</w:t>
      </w:r>
    </w:p>
    <w:bookmarkStart w:id="24" w:name="X7c36b9415c9507afe47c8bf64e63745b2323967"/>
    <w:p>
      <w:pPr>
        <w:pStyle w:val="Heading3"/>
      </w:pPr>
      <w:r>
        <w:t xml:space="preserve">Pillar 1: Digital-First Community Building (Toronto-Focused)</w:t>
      </w:r>
    </w:p>
    <w:p>
      <w:pPr>
        <w:pStyle w:val="FirstParagraph"/>
      </w:pPr>
      <w:r>
        <w:t xml:space="preserve">The core of this Marketing Plan utilizes hyper-localized digital strategies. We'll deploy Instagram and TikTok campaigns featuring Toronto landmarks—such as the CN Tower, Distillery District, and Queen Street West—with user-generated content challenges (#MyJudgeToronto). Collaborations with 10 Toronto micro-influencers (50k-200k followers) specializing in sustainable fashion will showcase Judge apparel in authentic urban settings. All digital assets will include location tags for Toronto neighborhoods to drive geo-targeted engagement. Crucially, the Marketing Plan integrates real-time sentiment analysis of Toronto-based social conversations to adapt messaging weekly.</w:t>
      </w:r>
    </w:p>
    <w:bookmarkEnd w:id="24"/>
    <w:bookmarkStart w:id="25" w:name="pillar-2-immersive-retail-experience"/>
    <w:p>
      <w:pPr>
        <w:pStyle w:val="Heading3"/>
      </w:pPr>
      <w:r>
        <w:t xml:space="preserve">Pillar 2: Immersive Retail Experience</w:t>
      </w:r>
    </w:p>
    <w:p>
      <w:pPr>
        <w:pStyle w:val="FirstParagraph"/>
      </w:pPr>
      <w:r>
        <w:t xml:space="preserve">Opening a flagship store in Yorkville (Toronto's luxury shopping district) serves as the physical anchor for our Marketing Plan. The space will feature rotating exhibits by local artists and sustainable material workshops, positioning Judge not just as a retailer but as Toronto's cultural hub. In-store events include "Sustainability Talks" with Toronto environmental NGOs and pop-up shops at Toronto Fashion Week (TFW). This experiential approach directly addresses the gap in meaningful brand engagement within Canada Toronto's retail landscape.</w:t>
      </w:r>
    </w:p>
    <w:bookmarkEnd w:id="25"/>
    <w:bookmarkStart w:id="26" w:name="X972373a08d2290c039fb54d6889110da4b26aec"/>
    <w:p>
      <w:pPr>
        <w:pStyle w:val="Heading3"/>
      </w:pPr>
      <w:r>
        <w:t xml:space="preserve">Pillar 3: Strategic Partnerships for Local Credibility</w:t>
      </w:r>
    </w:p>
    <w:p>
      <w:pPr>
        <w:pStyle w:val="FirstParagraph"/>
      </w:pPr>
      <w:r>
        <w:t xml:space="preserve">The Marketing Plan prioritizes partnerships with established Toronto institutions. We'll collaborate with:</w:t>
      </w:r>
    </w:p>
    <w:p>
      <w:pPr>
        <w:numPr>
          <w:ilvl w:val="0"/>
          <w:numId w:val="1002"/>
        </w:numPr>
        <w:pStyle w:val="Compact"/>
      </w:pPr>
      <w:r>
        <w:rPr>
          <w:iCs/>
          <w:i/>
        </w:rPr>
        <w:t xml:space="preserve">MaRS Discovery District:</w:t>
      </w:r>
      <w:r>
        <w:t xml:space="preserve"> </w:t>
      </w:r>
      <w:r>
        <w:t xml:space="preserve">Sponsorship of their "Green Tech" accelerator program, aligning Judge's sustainability mission with Toronto's innovation ecosystem.</w:t>
      </w:r>
    </w:p>
    <w:p>
      <w:pPr>
        <w:numPr>
          <w:ilvl w:val="0"/>
          <w:numId w:val="1002"/>
        </w:numPr>
        <w:pStyle w:val="Compact"/>
      </w:pPr>
      <w:r>
        <w:rPr>
          <w:iCs/>
          <w:i/>
        </w:rPr>
        <w:t xml:space="preserve">Toronto Transit Commission (TTC):</w:t>
      </w:r>
      <w:r>
        <w:t xml:space="preserve"> </w:t>
      </w:r>
      <w:r>
        <w:t xml:space="preserve">Limited-edition transit passes featuring Judge designs, increasing visibility to 2.5M daily riders.</w:t>
      </w:r>
    </w:p>
    <w:p>
      <w:pPr>
        <w:numPr>
          <w:ilvl w:val="0"/>
          <w:numId w:val="1002"/>
        </w:numPr>
        <w:pStyle w:val="Compact"/>
      </w:pPr>
      <w:r>
        <w:rPr>
          <w:iCs/>
          <w:i/>
        </w:rPr>
        <w:t xml:space="preserve">Local Charity:</w:t>
      </w:r>
      <w:r>
        <w:t xml:space="preserve"> </w:t>
      </w:r>
      <w:r>
        <w:t xml:space="preserve">Donate 10% of sales from Toronto launches to "Toronto FoodShare," embedding social impact into the brand's DNA.</w:t>
      </w:r>
    </w:p>
    <w:p>
      <w:pPr>
        <w:pStyle w:val="FirstParagraph"/>
      </w:pPr>
      <w:r>
        <w:t xml:space="preserve">These alliances ensure Judge becomes synonymous with Toronto's community identity, not just a foreign brand entering Canada Toronto.</w:t>
      </w:r>
    </w:p>
    <w:bookmarkEnd w:id="26"/>
    <w:bookmarkEnd w:id="27"/>
    <w:bookmarkStart w:id="28" w:name="budget-allocation-canada-toronto-focus"/>
    <w:p>
      <w:pPr>
        <w:pStyle w:val="Heading2"/>
      </w:pPr>
      <w:r>
        <w:t xml:space="preserve">Budget Allocation (Canada Toronto Focus)</w:t>
      </w:r>
    </w:p>
    <w:p>
      <w:pPr>
        <w:pStyle w:val="FirstParagraph"/>
      </w:pPr>
      <w:r>
        <w:t xml:space="preserve">Category</w:t>
      </w:r>
    </w:p>
    <w:p>
      <w:pPr>
        <w:pStyle w:val="BodyText"/>
      </w:pPr>
      <w:r>
        <w:t xml:space="preserve">Allocation</w:t>
      </w:r>
    </w:p>
    <w:p>
      <w:pPr>
        <w:pStyle w:val="BodyText"/>
      </w:pPr>
      <w:r>
        <w:t xml:space="preserve">Toronto-Specific Use</w:t>
      </w:r>
    </w:p>
    <w:p>
      <w:pPr>
        <w:pStyle w:val="BodyText"/>
      </w:pPr>
      <w:r>
        <w:t xml:space="preserve">Digital Marketing (Social/SEO)</w:t>
      </w:r>
    </w:p>
    <w:p>
      <w:pPr>
        <w:pStyle w:val="BodyText"/>
      </w:pPr>
      <w:r>
        <w:t xml:space="preserve">40%</w:t>
      </w:r>
    </w:p>
    <w:p>
      <w:pPr>
        <w:pStyle w:val="BodyText"/>
      </w:pPr>
      <w:r>
        <w:t xml:space="preserve">Toronto geo-targeted ads; influencer partnerships with local creators</w:t>
      </w:r>
    </w:p>
    <w:p>
      <w:pPr>
        <w:pStyle w:val="BodyText"/>
      </w:pPr>
      <w:r>
        <w:t xml:space="preserve">Retail Experience (Yorkville Flagship)</w:t>
      </w:r>
    </w:p>
    <w:p>
      <w:pPr>
        <w:pStyle w:val="BodyText"/>
      </w:pPr>
      <w:r>
        <w:t xml:space="preserve">35%</w:t>
      </w:r>
    </w:p>
    <w:p>
      <w:pPr>
        <w:pStyle w:val="BodyText"/>
      </w:pPr>
      <w:r>
        <w:t xml:space="preserve">&lt;</w:t>
      </w:r>
    </w:p>
    <w:p>
      <w:pPr>
        <w:pStyle w:val="BodyText"/>
      </w:pPr>
      <w:r>
        <w:t xml:space="preserve">Art installations; community event spaces</w:t>
      </w:r>
    </w:p>
    <w:p>
      <w:pPr>
        <w:pStyle w:val="BodyText"/>
      </w:pPr>
      <w:r>
        <w:t xml:space="preserve">Local Partnerships &amp; PR</w:t>
      </w:r>
    </w:p>
    <w:p>
      <w:pPr>
        <w:pStyle w:val="BodyText"/>
      </w:pPr>
      <w:r>
        <w:t xml:space="preserve">15%</w:t>
      </w:r>
    </w:p>
    <w:p>
      <w:pPr>
        <w:pStyle w:val="BodyText"/>
      </w:pPr>
      <w:r>
        <w:t xml:space="preserve">Toronto Fashion Week activation; MaRS sponsorships</w:t>
      </w:r>
    </w:p>
    <w:p>
      <w:pPr>
        <w:pStyle w:val="BodyText"/>
      </w:pPr>
      <w:r>
        <w:t xml:space="preserve">Analytics &amp; Optimization</w:t>
      </w:r>
    </w:p>
    <w:p>
      <w:pPr>
        <w:pStyle w:val="BodyText"/>
      </w:pPr>
      <w:r>
        <w:t xml:space="preserve">10%</w:t>
      </w:r>
    </w:p>
    <w:p>
      <w:pPr>
        <w:pStyle w:val="BodyText"/>
      </w:pPr>
      <w:r>
        <w:t xml:space="preserve">Toronto social sentiment tracking; in-store conversion analysis</w:t>
      </w:r>
    </w:p>
    <w:bookmarkEnd w:id="28"/>
    <w:bookmarkStart w:id="29" w:name="measurement-toronto-success-metrics"/>
    <w:p>
      <w:pPr>
        <w:pStyle w:val="Heading2"/>
      </w:pPr>
      <w:r>
        <w:t xml:space="preserve">Measurement: Toronto Success Metrics</w:t>
      </w:r>
    </w:p>
    <w:p>
      <w:pPr>
        <w:pStyle w:val="FirstParagraph"/>
      </w:pPr>
      <w:r>
        <w:t xml:space="preserve">The Marketing Plan establishes Toronto-specific KPIs:</w:t>
      </w:r>
    </w:p>
    <w:p>
      <w:pPr>
        <w:numPr>
          <w:ilvl w:val="0"/>
          <w:numId w:val="1003"/>
        </w:numPr>
        <w:pStyle w:val="Compact"/>
      </w:pPr>
      <w:r>
        <w:t xml:space="preserve">Brand Sentiment Score: Track via Meltwater analysis of Toronto social conversations (Target: +35% positive mentions)</w:t>
      </w:r>
    </w:p>
    <w:p>
      <w:pPr>
        <w:numPr>
          <w:ilvl w:val="0"/>
          <w:numId w:val="1003"/>
        </w:numPr>
        <w:pStyle w:val="Compact"/>
      </w:pPr>
      <w:r>
        <w:t xml:space="preserve">In-Store Conversion Rate: Aim for 25% (vs. industry avg. 18%) through personalized styling sessions</w:t>
      </w:r>
    </w:p>
    <w:p>
      <w:pPr>
        <w:numPr>
          <w:ilvl w:val="0"/>
          <w:numId w:val="1003"/>
        </w:numPr>
        <w:pStyle w:val="Compact"/>
      </w:pPr>
      <w:r>
        <w:t xml:space="preserve">Local Partnership ROI: Measure through joint event attendance and media value ($1M+ estimated from TFW coverage)</w:t>
      </w:r>
    </w:p>
    <w:p>
      <w:pPr>
        <w:pStyle w:val="FirstParagraph"/>
      </w:pPr>
      <w:r>
        <w:t xml:space="preserve">Monthly reviews will refine tactics based on Toronto market feedback, ensuring the Marketing Plan remains agile for Canada Toronto's dynamic consumer landscape.</w:t>
      </w:r>
    </w:p>
    <w:bookmarkEnd w:id="29"/>
    <w:bookmarkStart w:id="30" w:name="Xb508b18b473ed75b26654868499b3c4ee2f164d"/>
    <w:p>
      <w:pPr>
        <w:pStyle w:val="Heading2"/>
      </w:pPr>
      <w:r>
        <w:t xml:space="preserve">Conclusion: Judge as Toronto's Sustainable Fashion Icon</w:t>
      </w:r>
    </w:p>
    <w:p>
      <w:pPr>
        <w:pStyle w:val="FirstParagraph"/>
      </w:pPr>
      <w:r>
        <w:t xml:space="preserve">This Marketing Plan positions Judge not merely as a clothing brand, but as a cultural participant in Canada Toronto. By centering the strategy on local identity—through partnerships with Toronto institutions, designs reflecting the city's spirit, and community investment—we transform Judge into more than a purchase; it becomes a statement of values aligned with Toronto's progressive ethos. The 12-month roadmap delivers measurable growth while embedding Judge into the fabric of Canada Toronto, ensuring sustainable success beyond initial sales. As we launch this Marketing Plan, we don't just enter Toronto—we become part of its story.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Brand Expansion into Canada Toronto</dc:title>
  <dc:creator/>
  <dc:language>en</dc:language>
  <cp:keywords/>
  <dcterms:created xsi:type="dcterms:W3CDTF">2026-07-22T23:09:41Z</dcterms:created>
  <dcterms:modified xsi:type="dcterms:W3CDTF">2026-07-22T23:09:41Z</dcterms:modified>
</cp:coreProperties>
</file>

<file path=docProps/custom.xml><?xml version="1.0" encoding="utf-8"?>
<Properties xmlns="http://schemas.openxmlformats.org/officeDocument/2006/custom-properties" xmlns:vt="http://schemas.openxmlformats.org/officeDocument/2006/docPropsVTypes"/>
</file>