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China</w:t>
      </w:r>
      <w:r>
        <w:t xml:space="preserve"> </w:t>
      </w:r>
      <w:r>
        <w:t xml:space="preserve">Guangzhou</w:t>
      </w:r>
    </w:p>
    <w:bookmarkStart w:id="33" w:name="X27154d8bb5743da3f1815047cc8c674a9c96a35"/>
    <w:p>
      <w:pPr>
        <w:pStyle w:val="Heading1"/>
      </w:pPr>
      <w:r>
        <w:t xml:space="preserve">Comprehensive Marketing Plan for Judge in China Guangzhou</w:t>
      </w:r>
    </w:p>
    <w:bookmarkStart w:id="20" w:name="executive-summary"/>
    <w:p>
      <w:pPr>
        <w:pStyle w:val="Heading2"/>
      </w:pPr>
      <w:r>
        <w:t xml:space="preserve">Executive Summary</w:t>
      </w:r>
    </w:p>
    <w:p>
      <w:pPr>
        <w:pStyle w:val="FirstParagraph"/>
      </w:pPr>
      <w:r>
        <w:t xml:space="preserve">This Marketing Plan outlines the strategic roadmap for launching and scaling the premium brand "Judge" within the dynamic market of China Guangzhou. As a globally recognized name in luxury accessories and smart wearable technology, Judge seeks to establish a commanding presence in Guangzhou's $18.5 billion fashion-tech sector, targeting affluent urban consumers through hyper-localized strategies. This plan details market entry tactics, consumer engagement frameworks, and KPIs designed specifically for China Guangzhou's unique cultural and economic landscape.</w:t>
      </w:r>
    </w:p>
    <w:bookmarkEnd w:id="20"/>
    <w:bookmarkStart w:id="21" w:name="market-analysis-china-guangzhou-context"/>
    <w:p>
      <w:pPr>
        <w:pStyle w:val="Heading2"/>
      </w:pPr>
      <w:r>
        <w:t xml:space="preserve">Market Analysis: China Guangzhou Context</w:t>
      </w:r>
    </w:p>
    <w:p>
      <w:pPr>
        <w:pStyle w:val="FirstParagraph"/>
      </w:pPr>
      <w:r>
        <w:t xml:space="preserve">Guangzhou serves as China's southern economic hub with a population exceeding 18 million, where disposable income grew by 6.3% annually (National Bureau of Statistics 2023). The city's tech-savvy youth (ages 25-40) represent the core market for Judge, driven by high smartphone penetration (91%) and a burgeoning luxury consumption culture. Competitor analysis reveals key gaps: Apple Watch dominates wearables but lacks fashion integration, while local brands like Metersbonwe focus on mass-market apparel without Judge's tech-forward aesthetic. Crucially, Guangzhou's "Canton Fair" ecosystem creates unparalleled B2B opportunities for Judge to forge partnerships with 500+ global retailers.</w:t>
      </w:r>
    </w:p>
    <w:bookmarkEnd w:id="21"/>
    <w:bookmarkStart w:id="22" w:name="target-audience-in-china-guangzhou"/>
    <w:p>
      <w:pPr>
        <w:pStyle w:val="Heading2"/>
      </w:pPr>
      <w:r>
        <w:t xml:space="preserve">Target Audience in China Guangzhou</w:t>
      </w:r>
    </w:p>
    <w:p>
      <w:pPr>
        <w:pStyle w:val="FirstParagraph"/>
      </w:pPr>
      <w:r>
        <w:t xml:space="preserve">Our primary segment consists of:</w:t>
      </w:r>
    </w:p>
    <w:p>
      <w:pPr>
        <w:numPr>
          <w:ilvl w:val="0"/>
          <w:numId w:val="1001"/>
        </w:numPr>
        <w:pStyle w:val="Compact"/>
      </w:pPr>
      <w:r>
        <w:rPr>
          <w:bCs/>
          <w:b/>
        </w:rPr>
        <w:t xml:space="preserve">Affluent Professionals (65%):</w:t>
      </w:r>
      <w:r>
        <w:t xml:space="preserve"> </w:t>
      </w:r>
      <w:r>
        <w:t xml:space="preserve">30-45yo white-collar workers earning ¥20k+/month who value status symbols and seamless tech integration</w:t>
      </w:r>
    </w:p>
    <w:p>
      <w:pPr>
        <w:numPr>
          <w:ilvl w:val="0"/>
          <w:numId w:val="1001"/>
        </w:numPr>
        <w:pStyle w:val="Compact"/>
      </w:pPr>
      <w:r>
        <w:rPr>
          <w:bCs/>
          <w:b/>
        </w:rPr>
        <w:t xml:space="preserve">Fashion-Conscious Millennials (35%):</w:t>
      </w:r>
      <w:r>
        <w:t xml:space="preserve"> </w:t>
      </w:r>
      <w:r>
        <w:t xml:space="preserve">Social media-savvy consumers prioritizing Instagram-worthy products with customizable designs</w:t>
      </w:r>
    </w:p>
    <w:p>
      <w:pPr>
        <w:pStyle w:val="FirstParagraph"/>
      </w:pPr>
      <w:r>
        <w:t xml:space="preserve">Key psychographic insights: 78% of Guangzhou youth associate luxury brands with "cultural confidence" (China Youth Daily 2024), creating opportunity for Judge to position as a globally resonant Chinese luxury icon. Cultural nuance is critical – we'll avoid Western-centric campaigns, instead emphasizing harmonious blend of tradition and innovation through Cantonese aesthetics.</w:t>
      </w:r>
    </w:p>
    <w:bookmarkEnd w:id="22"/>
    <w:bookmarkStart w:id="23" w:name="marketing-objectives-year-1"/>
    <w:p>
      <w:pPr>
        <w:pStyle w:val="Heading2"/>
      </w:pPr>
      <w:r>
        <w:t xml:space="preserve">Marketing Objectives (Year 1)</w:t>
      </w:r>
    </w:p>
    <w:p>
      <w:pPr>
        <w:numPr>
          <w:ilvl w:val="0"/>
          <w:numId w:val="1002"/>
        </w:numPr>
        <w:pStyle w:val="Compact"/>
      </w:pPr>
      <w:r>
        <w:t xml:space="preserve">Attain 15% market share in Guangzhou's premium wearable segment within 18 months</w:t>
      </w:r>
    </w:p>
    <w:p>
      <w:pPr>
        <w:numPr>
          <w:ilvl w:val="0"/>
          <w:numId w:val="1002"/>
        </w:numPr>
        <w:pStyle w:val="Compact"/>
      </w:pPr>
      <w:r>
        <w:t xml:space="preserve">Generate ¥50 million in direct sales via localized channels by Q4 2025</w:t>
      </w:r>
    </w:p>
    <w:p>
      <w:pPr>
        <w:numPr>
          <w:ilvl w:val="0"/>
          <w:numId w:val="1002"/>
        </w:numPr>
        <w:pStyle w:val="Compact"/>
      </w:pPr>
      <w:r>
        <w:t xml:space="preserve">Build brand awareness to 70% among target audience (measured through Youzan surveys)</w:t>
      </w:r>
    </w:p>
    <w:p>
      <w:pPr>
        <w:numPr>
          <w:ilvl w:val="0"/>
          <w:numId w:val="1002"/>
        </w:numPr>
        <w:pStyle w:val="Compact"/>
      </w:pPr>
      <w:r>
        <w:t xml:space="preserve">Establish 3 flagship stores in Guangzhou CBD and Xiancun Commercial District</w:t>
      </w:r>
    </w:p>
    <w:bookmarkEnd w:id="23"/>
    <w:bookmarkStart w:id="28" w:name="X4c918ab6575e15e85dc727ef93492cc6e805db7"/>
    <w:p>
      <w:pPr>
        <w:pStyle w:val="Heading2"/>
      </w:pPr>
      <w:r>
        <w:t xml:space="preserve">Strategic Implementation: The Judge China Guangzhou Framework</w:t>
      </w:r>
    </w:p>
    <w:bookmarkStart w:id="24" w:name="product-localization-for-china-guangzhou"/>
    <w:p>
      <w:pPr>
        <w:pStyle w:val="Heading3"/>
      </w:pPr>
      <w:r>
        <w:t xml:space="preserve">Product Localization for China Guangzhou</w:t>
      </w:r>
    </w:p>
    <w:p>
      <w:pPr>
        <w:pStyle w:val="FirstParagraph"/>
      </w:pPr>
      <w:r>
        <w:t xml:space="preserve">Judge will introduce a dedicated "Canton Collection" featuring:</w:t>
      </w:r>
    </w:p>
    <w:p>
      <w:pPr>
        <w:numPr>
          <w:ilvl w:val="0"/>
          <w:numId w:val="1003"/>
        </w:numPr>
        <w:pStyle w:val="Compact"/>
      </w:pPr>
      <w:r>
        <w:t xml:space="preserve">Cantonese floral motifs woven into smartwatch bands (using traditional *sichuan* embroidery techniques)</w:t>
      </w:r>
    </w:p>
    <w:p>
      <w:pPr>
        <w:numPr>
          <w:ilvl w:val="0"/>
          <w:numId w:val="1003"/>
        </w:numPr>
        <w:pStyle w:val="Compact"/>
      </w:pPr>
      <w:r>
        <w:t xml:space="preserve">Localized health features: TCM-inspired stress monitoring and humidity-adaptive fitness tracking</w:t>
      </w:r>
    </w:p>
    <w:p>
      <w:pPr>
        <w:numPr>
          <w:ilvl w:val="0"/>
          <w:numId w:val="1003"/>
        </w:numPr>
        <w:pStyle w:val="Compact"/>
      </w:pPr>
      <w:r>
        <w:t xml:space="preserve">Language support: Mandarin voice control with Guangzhou dialect option in app settings</w:t>
      </w:r>
    </w:p>
    <w:p>
      <w:pPr>
        <w:pStyle w:val="FirstParagraph"/>
      </w:pPr>
      <w:r>
        <w:t xml:space="preserve">This addresses the critical cultural gap where 68% of Chinese consumers reject foreign products lacking local adaptation (McKinsey 2023).</w:t>
      </w:r>
    </w:p>
    <w:bookmarkEnd w:id="24"/>
    <w:bookmarkStart w:id="25" w:name="pricing-strategy-in-china-guangzhou"/>
    <w:p>
      <w:pPr>
        <w:pStyle w:val="Heading3"/>
      </w:pPr>
      <w:r>
        <w:t xml:space="preserve">Pricing Strategy in China Guangzhou</w:t>
      </w:r>
    </w:p>
    <w:p>
      <w:pPr>
        <w:pStyle w:val="FirstParagraph"/>
      </w:pPr>
      <w:r>
        <w:t xml:space="preserve">Price positioning follows Guangzhou's premium tier:</w:t>
      </w:r>
    </w:p>
    <w:p>
      <w:pPr>
        <w:numPr>
          <w:ilvl w:val="0"/>
          <w:numId w:val="1004"/>
        </w:numPr>
        <w:pStyle w:val="Compact"/>
      </w:pPr>
      <w:r>
        <w:rPr>
          <w:bCs/>
          <w:b/>
        </w:rPr>
        <w:t xml:space="preserve">Entry-Level "Canton Lite":</w:t>
      </w:r>
      <w:r>
        <w:t xml:space="preserve"> </w:t>
      </w:r>
      <w:r>
        <w:t xml:space="preserve">¥1,980 (competitive with local brands like iFlytek)</w:t>
      </w:r>
    </w:p>
    <w:p>
      <w:pPr>
        <w:numPr>
          <w:ilvl w:val="0"/>
          <w:numId w:val="1004"/>
        </w:numPr>
        <w:pStyle w:val="Compact"/>
      </w:pPr>
      <w:r>
        <w:rPr>
          <w:bCs/>
          <w:b/>
        </w:rPr>
        <w:t xml:space="preserve">Mainstream "Heritage Series":</w:t>
      </w:r>
      <w:r>
        <w:t xml:space="preserve"> </w:t>
      </w:r>
      <w:r>
        <w:t xml:space="preserve">¥3,499 (aligns with Apple Watch price point but with fashion differentiation)</w:t>
      </w:r>
    </w:p>
    <w:p>
      <w:pPr>
        <w:numPr>
          <w:ilvl w:val="0"/>
          <w:numId w:val="1004"/>
        </w:numPr>
        <w:pStyle w:val="Compact"/>
      </w:pPr>
      <w:r>
        <w:rPr>
          <w:bCs/>
          <w:b/>
        </w:rPr>
        <w:t xml:space="preserve">Luxury "Dragon Edition":</w:t>
      </w:r>
      <w:r>
        <w:t xml:space="preserve"> </w:t>
      </w:r>
      <w:r>
        <w:t xml:space="preserve">¥7,800 (limited edition featuring Cantonese dragon embroidery by Guangzhou Arts Academy artisans)</w:t>
      </w:r>
    </w:p>
    <w:p>
      <w:pPr>
        <w:pStyle w:val="FirstParagraph"/>
      </w:pPr>
      <w:r>
        <w:t xml:space="preserve">Promotional pricing includes "Canton Festival" bundles (e.g., watch + local designer bag) during Spring Festival season.</w:t>
      </w:r>
    </w:p>
    <w:bookmarkEnd w:id="25"/>
    <w:bookmarkStart w:id="26" w:name="distribution-network-for-china-guangzhou"/>
    <w:p>
      <w:pPr>
        <w:pStyle w:val="Heading3"/>
      </w:pPr>
      <w:r>
        <w:t xml:space="preserve">Distribution Network for China Guangzhou</w:t>
      </w:r>
    </w:p>
    <w:p>
      <w:pPr>
        <w:pStyle w:val="FirstParagraph"/>
      </w:pPr>
      <w:r>
        <w:t xml:space="preserve">Multi-channel strategy optimized for Guangzhou's urban infrastructure:</w:t>
      </w:r>
    </w:p>
    <w:p>
      <w:pPr>
        <w:numPr>
          <w:ilvl w:val="0"/>
          <w:numId w:val="1005"/>
        </w:numPr>
        <w:pStyle w:val="Compact"/>
      </w:pPr>
      <w:r>
        <w:rPr>
          <w:bCs/>
          <w:b/>
        </w:rPr>
        <w:t xml:space="preserve">Physical Presence:</w:t>
      </w:r>
      <w:r>
        <w:t xml:space="preserve"> </w:t>
      </w:r>
      <w:r>
        <w:t xml:space="preserve">3 flagship stores in prime locations (Tianhe Commercial District, Canton Tower base, and Huacheng Square) featuring "Canton Experience Zones" with live embroidery demonstrations</w:t>
      </w:r>
    </w:p>
    <w:p>
      <w:pPr>
        <w:numPr>
          <w:ilvl w:val="0"/>
          <w:numId w:val="1005"/>
        </w:numPr>
        <w:pStyle w:val="Compact"/>
      </w:pPr>
      <w:r>
        <w:rPr>
          <w:bCs/>
          <w:b/>
        </w:rPr>
        <w:t xml:space="preserve">E-commerce Dominance:</w:t>
      </w:r>
      <w:r>
        <w:t xml:space="preserve"> </w:t>
      </w:r>
      <w:r>
        <w:t xml:space="preserve">Exclusive platform partnerships with Pinduoduo (for mass appeal) and Tmall Luxury Pavilion (for premium positioning)</w:t>
      </w:r>
    </w:p>
    <w:p>
      <w:pPr>
        <w:numPr>
          <w:ilvl w:val="0"/>
          <w:numId w:val="1005"/>
        </w:numPr>
        <w:pStyle w:val="Compact"/>
      </w:pPr>
      <w:r>
        <w:rPr>
          <w:bCs/>
          <w:b/>
        </w:rPr>
        <w:t xml:space="preserve">Strategic Alliances:</w:t>
      </w:r>
      <w:r>
        <w:t xml:space="preserve"> </w:t>
      </w:r>
      <w:r>
        <w:t xml:space="preserve">Co-branded promotions with Guangzhou Metro's new Line 18 (smartwatch integration for contactless travel payments)</w:t>
      </w:r>
    </w:p>
    <w:bookmarkEnd w:id="26"/>
    <w:bookmarkStart w:id="27" w:name="promotion-cultural-integration"/>
    <w:p>
      <w:pPr>
        <w:pStyle w:val="Heading3"/>
      </w:pPr>
      <w:r>
        <w:t xml:space="preserve">Promotion &amp; Cultural Integration</w:t>
      </w:r>
    </w:p>
    <w:p>
      <w:pPr>
        <w:pStyle w:val="FirstParagraph"/>
      </w:pPr>
      <w:r>
        <w:t xml:space="preserve">Our promotion strategy leverages Guangzhou's cultural identity through:</w:t>
      </w:r>
    </w:p>
    <w:p>
      <w:pPr>
        <w:numPr>
          <w:ilvl w:val="0"/>
          <w:numId w:val="1006"/>
        </w:numPr>
        <w:pStyle w:val="Compact"/>
      </w:pPr>
      <w:r>
        <w:rPr>
          <w:bCs/>
          <w:b/>
        </w:rPr>
        <w:t xml:space="preserve">"Judge x Canton" Digital Campaign:</w:t>
      </w:r>
      <w:r>
        <w:t xml:space="preserve"> </w:t>
      </w:r>
      <w:r>
        <w:t xml:space="preserve">TikTok series featuring local influencers (e.g., @GuangzhouStyle) showcasing smartwatch integration with traditional tea ceremonies</w:t>
      </w:r>
    </w:p>
    <w:p>
      <w:pPr>
        <w:numPr>
          <w:ilvl w:val="0"/>
          <w:numId w:val="1006"/>
        </w:numPr>
        <w:pStyle w:val="Compact"/>
      </w:pPr>
      <w:r>
        <w:rPr>
          <w:bCs/>
          <w:b/>
        </w:rPr>
        <w:t xml:space="preserve">Canton Fair 2024 Activation:</w:t>
      </w:r>
      <w:r>
        <w:t xml:space="preserve"> </w:t>
      </w:r>
      <w:r>
        <w:t xml:space="preserve">Pop-up "Tech &amp; Tradition" pavilion with AR experiences translating ancient Cantonese proverbs into wearable health insights</w:t>
      </w:r>
    </w:p>
    <w:p>
      <w:pPr>
        <w:numPr>
          <w:ilvl w:val="0"/>
          <w:numId w:val="1006"/>
        </w:numPr>
        <w:pStyle w:val="Compact"/>
      </w:pPr>
      <w:r>
        <w:rPr>
          <w:bCs/>
          <w:b/>
        </w:rPr>
        <w:t xml:space="preserve">Community Partnerships:</w:t>
      </w:r>
      <w:r>
        <w:t xml:space="preserve"> </w:t>
      </w:r>
      <w:r>
        <w:t xml:space="preserve">Sponsorship of Guangzhou Fashion Week and collaboration with Sun Yat-sen University for student innovation challenges</w:t>
      </w:r>
    </w:p>
    <w:p>
      <w:pPr>
        <w:pStyle w:val="FirstParagraph"/>
      </w:pPr>
      <w:r>
        <w:t xml:space="preserve">Campaigns will avoid Western aesthetics, instead using Guangdong opera color palettes (deep reds, golds) in all materials. All social content will be produced in Mandarin with Cantonese subtitles.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 for China Guangzhou</w:t>
      </w:r>
    </w:p>
    <w:p>
      <w:pPr>
        <w:pStyle w:val="BodyText"/>
      </w:pPr>
      <w:r>
        <w:t xml:space="preserve">Q1 2024</w:t>
      </w:r>
    </w:p>
    <w:p>
      <w:pPr>
        <w:pStyle w:val="BodyText"/>
      </w:pPr>
      <w:r>
        <w:t xml:space="preserve">Launch Canton Collection R&amp;D; Secure flagship store leases in Tianhe &amp; Xiancun; Initiate Tmall Luxury Pavilion partnership</w:t>
      </w:r>
    </w:p>
    <w:p>
      <w:pPr>
        <w:pStyle w:val="BodyText"/>
      </w:pPr>
      <w:r>
        <w:t xml:space="preserve">Q2 2024</w:t>
      </w:r>
    </w:p>
    <w:p>
      <w:pPr>
        <w:pStyle w:val="BodyText"/>
      </w:pPr>
      <w:r>
        <w:t xml:space="preserve">Canton Fair booth activation (April); First pop-up at Guangzhou Baiyun Airport</w:t>
      </w:r>
    </w:p>
    <w:p>
      <w:pPr>
        <w:pStyle w:val="BodyText"/>
      </w:pPr>
      <w:r>
        <w:t xml:space="preserve">Q3 2024</w:t>
      </w:r>
    </w:p>
    <w:p>
      <w:pPr>
        <w:pStyle w:val="BodyText"/>
      </w:pPr>
      <w:r>
        <w:t xml:space="preserve">Leverage Mid-Autumn Festival with limited-edition mooncake packaging co-branded with local confectioner "Lian Xiang Lou"</w:t>
      </w:r>
    </w:p>
    <w:p>
      <w:pPr>
        <w:pStyle w:val="BodyText"/>
      </w:pPr>
      <w:r>
        <w:t xml:space="preserve">Q4 2024</w:t>
      </w:r>
    </w:p>
    <w:p>
      <w:pPr>
        <w:pStyle w:val="BodyText"/>
      </w:pPr>
      <w:r>
        <w:t xml:space="preserve">Launch Dragon Edition during Spring Festival; Achieve 15% market share milestone</w:t>
      </w:r>
    </w:p>
    <w:bookmarkEnd w:id="29"/>
    <w:bookmarkStart w:id="30" w:name="budget-allocation-china-guangzhou-focus"/>
    <w:p>
      <w:pPr>
        <w:pStyle w:val="Heading2"/>
      </w:pPr>
      <w:r>
        <w:t xml:space="preserve">Budget Allocation: China Guangzhou Focus</w:t>
      </w:r>
    </w:p>
    <w:p>
      <w:pPr>
        <w:pStyle w:val="FirstParagraph"/>
      </w:pPr>
      <w:r>
        <w:t xml:space="preserve">Total investment: ¥38.7 million (for Guangzhou-specific execution)</w:t>
      </w:r>
    </w:p>
    <w:p>
      <w:pPr>
        <w:numPr>
          <w:ilvl w:val="0"/>
          <w:numId w:val="1007"/>
        </w:numPr>
        <w:pStyle w:val="Compact"/>
      </w:pPr>
      <w:r>
        <w:t xml:space="preserve">Product Localization &amp; R&amp;D: 35% (¥13.5M) - Cantonese embroidery partnerships, TCM health algorithm development</w:t>
      </w:r>
    </w:p>
    <w:p>
      <w:pPr>
        <w:numPr>
          <w:ilvl w:val="0"/>
          <w:numId w:val="1007"/>
        </w:numPr>
        <w:pStyle w:val="Compact"/>
      </w:pPr>
      <w:r>
        <w:t xml:space="preserve">Distribution Setup: 28% (¥10.8M) - Store build-outs, logistics for Guangzhou's high-traffic zones</w:t>
      </w:r>
    </w:p>
    <w:p>
      <w:pPr>
        <w:numPr>
          <w:ilvl w:val="0"/>
          <w:numId w:val="1007"/>
        </w:numPr>
        <w:pStyle w:val="Compact"/>
      </w:pPr>
      <w:r>
        <w:t xml:space="preserve">Marketing Activation: 25% (¥9.7M) - Digital campaigns, Canton Fair participation, influencer collaborations</w:t>
      </w:r>
    </w:p>
    <w:p>
      <w:pPr>
        <w:numPr>
          <w:ilvl w:val="0"/>
          <w:numId w:val="1007"/>
        </w:numPr>
        <w:pStyle w:val="Compact"/>
      </w:pPr>
      <w:r>
        <w:t xml:space="preserve">Community Engagement: 12% (¥4.6M) - Fashion Week sponsorships, university partnerships</w:t>
      </w:r>
    </w:p>
    <w:bookmarkEnd w:id="30"/>
    <w:bookmarkStart w:id="31" w:name="evaluation-control-mechanisms"/>
    <w:p>
      <w:pPr>
        <w:pStyle w:val="Heading2"/>
      </w:pPr>
      <w:r>
        <w:t xml:space="preserve">Evaluation &amp; Control Mechanisms</w:t>
      </w:r>
    </w:p>
    <w:p>
      <w:pPr>
        <w:pStyle w:val="FirstParagraph"/>
      </w:pPr>
      <w:r>
        <w:t xml:space="preserve">Success will be measured through China Guangzhou-specific KPIs:</w:t>
      </w:r>
    </w:p>
    <w:p>
      <w:pPr>
        <w:numPr>
          <w:ilvl w:val="0"/>
          <w:numId w:val="1008"/>
        </w:numPr>
        <w:pStyle w:val="Compact"/>
      </w:pPr>
      <w:r>
        <w:rPr>
          <w:bCs/>
          <w:b/>
        </w:rPr>
        <w:t xml:space="preserve">Brand Lift:</w:t>
      </w:r>
      <w:r>
        <w:t xml:space="preserve"> </w:t>
      </w:r>
      <w:r>
        <w:t xml:space="preserve">Monthly sentiment analysis of Judge mentions on WeChat/Weibo (target: +45% positive sentiment by Q3)</w:t>
      </w:r>
    </w:p>
    <w:p>
      <w:pPr>
        <w:numPr>
          <w:ilvl w:val="0"/>
          <w:numId w:val="1008"/>
        </w:numPr>
        <w:pStyle w:val="Compact"/>
      </w:pPr>
      <w:r>
        <w:rPr>
          <w:bCs/>
          <w:b/>
        </w:rPr>
        <w:t xml:space="preserve">Sales Velocity:</w:t>
      </w:r>
      <w:r>
        <w:t xml:space="preserve"> </w:t>
      </w:r>
      <w:r>
        <w:t xml:space="preserve">Store conversion rates tracked via facial recognition analytics (benchmark: 2.8x industry average)</w:t>
      </w:r>
    </w:p>
    <w:p>
      <w:pPr>
        <w:numPr>
          <w:ilvl w:val="0"/>
          <w:numId w:val="1008"/>
        </w:numPr>
        <w:pStyle w:val="Compact"/>
      </w:pPr>
      <w:r>
        <w:rPr>
          <w:bCs/>
          <w:b/>
        </w:rPr>
        <w:t xml:space="preserve">Cultural Resonance:</w:t>
      </w:r>
      <w:r>
        <w:t xml:space="preserve"> </w:t>
      </w:r>
      <w:r>
        <w:t xml:space="preserve">Social media engagement on Cantonese-themed content (target: 15% higher than global averages)</w:t>
      </w:r>
    </w:p>
    <w:p>
      <w:pPr>
        <w:pStyle w:val="FirstParagraph"/>
      </w:pPr>
      <w:r>
        <w:t xml:space="preserve">Biweekly cross-functional reviews will adjust tactics based on Guangzhou-specific data, with quarterly strategy pivots guided by the "Guangzhou Consumer Pulse" report from local partners like iResearch.</w:t>
      </w:r>
    </w:p>
    <w:bookmarkEnd w:id="31"/>
    <w:bookmarkStart w:id="32" w:name="conclusion"/>
    <w:p>
      <w:pPr>
        <w:pStyle w:val="Heading2"/>
      </w:pPr>
      <w:r>
        <w:t xml:space="preserve">Conclusion</w:t>
      </w:r>
    </w:p>
    <w:p>
      <w:pPr>
        <w:pStyle w:val="FirstParagraph"/>
      </w:pPr>
      <w:r>
        <w:t xml:space="preserve">This Marketing Plan positions Judge as more than a technology brand – it becomes an emblem of harmonized tradition and innovation within China Guangzhou. By embedding Cantonese cultural elements into every touchpoint, Judge will transcend typical foreign brand entry models to achieve sustainable market leadership. The strategy delivers measurable outcomes through hyper-localized execution while maintaining global brand integrity, ensuring Judge's success in China Guangzhou serves as a blueprint for the broader Chinese market expansion.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China Guangzhou</dc:title>
  <dc:creator/>
  <dc:language>en</dc:language>
  <cp:keywords/>
  <dcterms:created xsi:type="dcterms:W3CDTF">2026-07-23T11:45:44Z</dcterms:created>
  <dcterms:modified xsi:type="dcterms:W3CDTF">2026-07-23T11:45:44Z</dcterms:modified>
</cp:coreProperties>
</file>

<file path=docProps/custom.xml><?xml version="1.0" encoding="utf-8"?>
<Properties xmlns="http://schemas.openxmlformats.org/officeDocument/2006/custom-properties" xmlns:vt="http://schemas.openxmlformats.org/officeDocument/2006/docPropsVTypes"/>
</file>