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for</w:t>
      </w:r>
      <w:r>
        <w:t xml:space="preserve"> </w:t>
      </w:r>
      <w:r>
        <w:t xml:space="preserve">Colombia</w:t>
      </w:r>
      <w:r>
        <w:t xml:space="preserve"> </w:t>
      </w:r>
      <w:r>
        <w:t xml:space="preserve">Bogotá</w:t>
      </w:r>
    </w:p>
    <w:bookmarkStart w:id="33" w:name="X3e2117c8d3fb1e6ba569882e11af0743f640ee3"/>
    <w:p>
      <w:pPr>
        <w:pStyle w:val="Heading1"/>
      </w:pPr>
      <w:r>
        <w:t xml:space="preserve">Comprehensive Marketing Plan for Judge Platform in Colombia Bogotá</w:t>
      </w:r>
    </w:p>
    <w:bookmarkStart w:id="20" w:name="executive-summary"/>
    <w:p>
      <w:pPr>
        <w:pStyle w:val="Heading2"/>
      </w:pPr>
      <w:r>
        <w:t xml:space="preserve">Executive Summary</w:t>
      </w:r>
    </w:p>
    <w:p>
      <w:pPr>
        <w:pStyle w:val="FirstParagraph"/>
      </w:pPr>
      <w:r>
        <w:t xml:space="preserve">This Marketing Plan outlines the strategic roadmap for launching and scaling "Judge" – an innovative legal technology platform designed to streamline court procedures, document management, and case tracking – specifically tailored for the legal ecosystem in Colombia Bogotá. With Bogotá representing 30% of Colombia's legal market and hosting over 250 law firms, the city presents a critical entry point for Judge's regional expansion. This plan targets a $12M addressable market in Bogotá alone through localized digital engagement, strategic partnerships, and culturally resonant positioning that positions Judge as the indispensable tool for modern legal practice in Colombia.</w:t>
      </w:r>
    </w:p>
    <w:bookmarkEnd w:id="20"/>
    <w:bookmarkStart w:id="21" w:name="market-analysis-colombia-bogotá-context"/>
    <w:p>
      <w:pPr>
        <w:pStyle w:val="Heading2"/>
      </w:pPr>
      <w:r>
        <w:t xml:space="preserve">Market Analysis: Colombia Bogotá Context</w:t>
      </w:r>
    </w:p>
    <w:p>
      <w:pPr>
        <w:pStyle w:val="FirstParagraph"/>
      </w:pPr>
      <w:r>
        <w:t xml:space="preserve">Bogotá's legal sector faces acute pain points: 78% of law firms report inefficiencies in court document management (Colombian Bar Association, 2023), while judicial delays average 18 months for civil cases. The city's digital adoption rate lags behind global peers (only 45% use case management software), creating a prime opportunity for Judge. Our analysis confirms that Bogotá's legal market demands solutions with: (1) Spanish-language interface compliant with Colombia's Judicial Code, (2) integration with local court systems like the National Judiciary Council, and (3) pricing models aligned with Colombian billing practices. Competitors like "LexisNexis" lack Bogotá-specific customization, presenting a clear differentiation opportunity for Judge.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Colombia Bogotá:</w:t>
      </w:r>
    </w:p>
    <w:p>
      <w:pPr>
        <w:numPr>
          <w:ilvl w:val="0"/>
          <w:numId w:val="1001"/>
        </w:numPr>
        <w:pStyle w:val="Compact"/>
      </w:pPr>
      <w:r>
        <w:rPr>
          <w:bCs/>
          <w:b/>
        </w:rPr>
        <w:t xml:space="preserve">Mid-sized Law Firms (6-50 attorneys)</w:t>
      </w:r>
      <w:r>
        <w:t xml:space="preserve">: 68% of Bogotá's legal firms; primary decision-makers are partners seeking efficiency gains. They require scalable solutions with client management features.</w:t>
      </w:r>
    </w:p>
    <w:p>
      <w:pPr>
        <w:numPr>
          <w:ilvl w:val="0"/>
          <w:numId w:val="1001"/>
        </w:numPr>
        <w:pStyle w:val="Compact"/>
      </w:pPr>
      <w:r>
        <w:rPr>
          <w:bCs/>
          <w:b/>
        </w:rPr>
        <w:t xml:space="preserve">Corporate Legal Departments</w:t>
      </w:r>
      <w:r>
        <w:t xml:space="preserve">: Major multinationals in Bogotá (e.g., Bancolombia, Grupo Éxito) need compliance-focused tools for handling 10+ concurrent cases annually.</w:t>
      </w:r>
    </w:p>
    <w:p>
      <w:pPr>
        <w:numPr>
          <w:ilvl w:val="0"/>
          <w:numId w:val="1001"/>
        </w:numPr>
        <w:pStyle w:val="Compact"/>
      </w:pPr>
      <w:r>
        <w:rPr>
          <w:bCs/>
          <w:b/>
        </w:rPr>
        <w:t xml:space="preserve">Independent Judicial Professionals</w:t>
      </w:r>
      <w:r>
        <w:t xml:space="preserve">: Solo practitioners and public defenders representing 22% of Bogotá's legal workforce; price sensitivity is high with needs for affordable digital court filing.</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Awareness</w:t>
      </w:r>
      <w:r>
        <w:t xml:space="preserve">: Achieve 85% recognition among Bogotá legal professionals within 10 months via targeted digital campaigns and industry partnerships.</w:t>
      </w:r>
    </w:p>
    <w:p>
      <w:pPr>
        <w:numPr>
          <w:ilvl w:val="0"/>
          <w:numId w:val="1002"/>
        </w:numPr>
        <w:pStyle w:val="Compact"/>
      </w:pPr>
      <w:r>
        <w:rPr>
          <w:bCs/>
          <w:b/>
        </w:rPr>
        <w:t xml:space="preserve">Customer Acquisition</w:t>
      </w:r>
      <w:r>
        <w:t xml:space="preserve">: Secure 350 paying clients (70% from mid-sized firms, 25% corporate, 5% independents) by Month 12.</w:t>
      </w:r>
    </w:p>
    <w:p>
      <w:pPr>
        <w:numPr>
          <w:ilvl w:val="0"/>
          <w:numId w:val="1002"/>
        </w:numPr>
        <w:pStyle w:val="Compact"/>
      </w:pPr>
      <w:r>
        <w:rPr>
          <w:bCs/>
          <w:b/>
        </w:rPr>
        <w:t xml:space="preserve">Market Penetration</w:t>
      </w:r>
      <w:r>
        <w:t xml:space="preserve">: Capture 18% market share in Bogotá's legal tech segment by Year-End.</w:t>
      </w:r>
    </w:p>
    <w:p>
      <w:pPr>
        <w:numPr>
          <w:ilvl w:val="0"/>
          <w:numId w:val="1002"/>
        </w:numPr>
        <w:pStyle w:val="Compact"/>
      </w:pPr>
      <w:r>
        <w:rPr>
          <w:bCs/>
          <w:b/>
        </w:rPr>
        <w:t xml:space="preserve">Brand Positioning</w:t>
      </w:r>
      <w:r>
        <w:t xml:space="preserve">: Establish Judge as "The Colombia Bogotá Legal Partner" through localized content and community engagement.</w:t>
      </w:r>
    </w:p>
    <w:bookmarkEnd w:id="23"/>
    <w:bookmarkStart w:id="28" w:name="strategic-marketing-mix-4ps"/>
    <w:p>
      <w:pPr>
        <w:pStyle w:val="Heading2"/>
      </w:pPr>
      <w:r>
        <w:t xml:space="preserve">Strategic Marketing Mix (4Ps)</w:t>
      </w:r>
    </w:p>
    <w:bookmarkStart w:id="24" w:name="X80af14bddb6cb7f2d449d56f39355cf496c445e"/>
    <w:p>
      <w:pPr>
        <w:pStyle w:val="Heading3"/>
      </w:pPr>
      <w:r>
        <w:t xml:space="preserve">Product: Colombia-Bogotá-Optimized Solution</w:t>
      </w:r>
    </w:p>
    <w:p>
      <w:pPr>
        <w:pStyle w:val="FirstParagraph"/>
      </w:pPr>
      <w:r>
        <w:t xml:space="preserve">Judge will launch with "Bogotá Mode" – a fully localized version featuring:</w:t>
      </w:r>
    </w:p>
    <w:p>
      <w:pPr>
        <w:numPr>
          <w:ilvl w:val="0"/>
          <w:numId w:val="1003"/>
        </w:numPr>
        <w:pStyle w:val="Compact"/>
      </w:pPr>
      <w:r>
        <w:t xml:space="preserve">Real-time integration with Bogotá's Circuit Courts and Notarial Registry</w:t>
      </w:r>
    </w:p>
    <w:p>
      <w:pPr>
        <w:numPr>
          <w:ilvl w:val="0"/>
          <w:numId w:val="1003"/>
        </w:numPr>
        <w:pStyle w:val="Compact"/>
      </w:pPr>
      <w:r>
        <w:t xml:space="preserve">Spanish-language AI legal assistant trained on Colombian jurisprudence (e.g., Constitutional Court rulings)</w:t>
      </w:r>
    </w:p>
    <w:p>
      <w:pPr>
        <w:numPr>
          <w:ilvl w:val="0"/>
          <w:numId w:val="1003"/>
        </w:numPr>
        <w:pStyle w:val="Compact"/>
      </w:pPr>
      <w:r>
        <w:t xml:space="preserve">Pricing tiers aligned with Colombian billing: $19.99/month for solo practitioners, $249/month for firms of 5-10 attorneys</w:t>
      </w:r>
    </w:p>
    <w:bookmarkEnd w:id="24"/>
    <w:bookmarkStart w:id="25" w:name="price-value-based-localization"/>
    <w:p>
      <w:pPr>
        <w:pStyle w:val="Heading3"/>
      </w:pPr>
      <w:r>
        <w:t xml:space="preserve">Price: Value-Based Localization</w:t>
      </w:r>
    </w:p>
    <w:p>
      <w:pPr>
        <w:pStyle w:val="FirstParagraph"/>
      </w:pPr>
      <w:r>
        <w:t xml:space="preserve">We reject global pricing models. Instead:</w:t>
      </w:r>
    </w:p>
    <w:p>
      <w:pPr>
        <w:numPr>
          <w:ilvl w:val="0"/>
          <w:numId w:val="1004"/>
        </w:numPr>
        <w:pStyle w:val="Compact"/>
      </w:pPr>
      <w:r>
        <w:t xml:space="preserve">Introductory "Bogotá Launch Package": $99/month for first 6 months (50% discount)</w:t>
      </w:r>
    </w:p>
    <w:p>
      <w:pPr>
        <w:numPr>
          <w:ilvl w:val="0"/>
          <w:numId w:val="1004"/>
        </w:numPr>
        <w:pStyle w:val="Compact"/>
      </w:pPr>
      <w:r>
        <w:t xml:space="preserve">Per-case pricing model for corporate clients ($12/case vs. industry average $35)</w:t>
      </w:r>
    </w:p>
    <w:p>
      <w:pPr>
        <w:numPr>
          <w:ilvl w:val="0"/>
          <w:numId w:val="1004"/>
        </w:numPr>
        <w:pStyle w:val="Compact"/>
      </w:pPr>
      <w:r>
        <w:t xml:space="preserve">Bar Association partnership: 20% group discount for members of the Bogotá Lawyers' Association</w:t>
      </w:r>
    </w:p>
    <w:bookmarkEnd w:id="25"/>
    <w:bookmarkStart w:id="26" w:name="promotion-hyper-localized-engagement"/>
    <w:p>
      <w:pPr>
        <w:pStyle w:val="Heading3"/>
      </w:pPr>
      <w:r>
        <w:t xml:space="preserve">Promotion: Hyper-Localized Engagement</w:t>
      </w:r>
    </w:p>
    <w:p>
      <w:pPr>
        <w:pStyle w:val="FirstParagraph"/>
      </w:pPr>
      <w:r>
        <w:t xml:space="preserve">Our promotion strategy leverages Colombia Bogotá's professional networks:</w:t>
      </w:r>
    </w:p>
    <w:p>
      <w:pPr>
        <w:numPr>
          <w:ilvl w:val="0"/>
          <w:numId w:val="1005"/>
        </w:numPr>
        <w:pStyle w:val="Compact"/>
      </w:pPr>
      <w:r>
        <w:rPr>
          <w:bCs/>
          <w:b/>
        </w:rPr>
        <w:t xml:space="preserve">Strategic Partnerships</w:t>
      </w:r>
      <w:r>
        <w:t xml:space="preserve">: Co-branding with Bogotá Bar Association for "Digital Justice Week" events; free Judge workshops at Universidad Externado de Colombia.</w:t>
      </w:r>
    </w:p>
    <w:p>
      <w:pPr>
        <w:numPr>
          <w:ilvl w:val="0"/>
          <w:numId w:val="1005"/>
        </w:numPr>
        <w:pStyle w:val="Compact"/>
      </w:pPr>
      <w:r>
        <w:rPr>
          <w:bCs/>
          <w:b/>
        </w:rPr>
        <w:t xml:space="preserve">Digital Campaigns</w:t>
      </w:r>
      <w:r>
        <w:t xml:space="preserve">: Targeted LinkedIn/Instagram ads featuring Bogotá legal influencers (e.g., @AbogadosBogota) showcasing time savings in daily court routines.</w:t>
      </w:r>
    </w:p>
    <w:p>
      <w:pPr>
        <w:numPr>
          <w:ilvl w:val="0"/>
          <w:numId w:val="1005"/>
        </w:numPr>
        <w:pStyle w:val="Compact"/>
      </w:pPr>
      <w:r>
        <w:rPr>
          <w:bCs/>
          <w:b/>
        </w:rPr>
        <w:t xml:space="preserve">Community Building</w:t>
      </w:r>
      <w:r>
        <w:t xml:space="preserve">: "Judge Ambassadors" program recruiting 50 top Bogotá law firm partners as case study contributors.</w:t>
      </w:r>
    </w:p>
    <w:p>
      <w:pPr>
        <w:numPr>
          <w:ilvl w:val="0"/>
          <w:numId w:val="1005"/>
        </w:numPr>
        <w:pStyle w:val="Compact"/>
      </w:pPr>
      <w:r>
        <w:rPr>
          <w:bCs/>
          <w:b/>
        </w:rPr>
        <w:t xml:space="preserve">PR Strategy</w:t>
      </w:r>
      <w:r>
        <w:t xml:space="preserve">: Press releases to major Bogotá media (El Tiempo, Portafolio) focusing on Judge's role in reducing judicial backlog – e.g., "How Judge Cut Case Processing by 40% at Carrera Legal Firm".</w:t>
      </w:r>
    </w:p>
    <w:bookmarkEnd w:id="26"/>
    <w:bookmarkStart w:id="27" w:name="place-seamless-colombian-market-access"/>
    <w:p>
      <w:pPr>
        <w:pStyle w:val="Heading3"/>
      </w:pPr>
      <w:r>
        <w:t xml:space="preserve">Place: Seamless Colombian Market Access</w:t>
      </w:r>
    </w:p>
    <w:p>
      <w:pPr>
        <w:pStyle w:val="FirstParagraph"/>
      </w:pPr>
      <w:r>
        <w:t xml:space="preserve">Judge will deploy through:</w:t>
      </w:r>
    </w:p>
    <w:p>
      <w:pPr>
        <w:numPr>
          <w:ilvl w:val="0"/>
          <w:numId w:val="1006"/>
        </w:numPr>
        <w:pStyle w:val="Compact"/>
      </w:pPr>
      <w:r>
        <w:t xml:space="preserve">Direct sales team based in Bogotá's financial district (Chapinero) for face-to-face client onboarding.</w:t>
      </w:r>
    </w:p>
    <w:p>
      <w:pPr>
        <w:numPr>
          <w:ilvl w:val="0"/>
          <w:numId w:val="1006"/>
        </w:numPr>
        <w:pStyle w:val="Compact"/>
      </w:pPr>
      <w:r>
        <w:t xml:space="preserve">Dedicated .co domain (judge.co) with local payment processing via Baloto and PSE.</w:t>
      </w:r>
    </w:p>
    <w:p>
      <w:pPr>
        <w:numPr>
          <w:ilvl w:val="0"/>
          <w:numId w:val="1006"/>
        </w:numPr>
        <w:pStyle w:val="Compact"/>
      </w:pPr>
      <w:r>
        <w:t xml:space="preserve">Integration with Colombia's National Court System API for automatic case tracking – a first in the region.</w:t>
      </w:r>
    </w:p>
    <w:bookmarkEnd w:id="27"/>
    <w:bookmarkEnd w:id="28"/>
    <w:bookmarkStart w:id="29" w:name="budget-allocation"/>
    <w:p>
      <w:pPr>
        <w:pStyle w:val="Heading2"/>
      </w:pPr>
      <w:r>
        <w:t xml:space="preserve">Budget Allocation</w:t>
      </w:r>
    </w:p>
    <w:p>
      <w:pPr>
        <w:pStyle w:val="FirstParagraph"/>
      </w:pPr>
      <w:r>
        <w:t xml:space="preserve">Total Marketing Investment: $185,000 (for Colombia Bogotá market)</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&amp; Ads</w:t>
      </w:r>
    </w:p>
    <w:p>
      <w:pPr>
        <w:pStyle w:val="BodyText"/>
      </w:pPr>
      <w:r>
        <w:t xml:space="preserve">$62,000 (33.5%)</w:t>
      </w:r>
    </w:p>
    <w:p>
      <w:pPr>
        <w:pStyle w:val="BodyText"/>
      </w:pPr>
      <w:r>
        <w:t xml:space="preserve">Targeted social campaigns, SEO for "legal tech Bogotá"</w:t>
      </w:r>
    </w:p>
    <w:p>
      <w:pPr>
        <w:pStyle w:val="BodyText"/>
      </w:pPr>
      <w:r>
        <w:t xml:space="preserve">Events &amp; Partnerships</w:t>
      </w:r>
    </w:p>
    <w:p>
      <w:pPr>
        <w:pStyle w:val="BodyText"/>
      </w:pPr>
      <w:r>
        <w:t xml:space="preserve">$58,000 (31.4%)</w:t>
      </w:r>
    </w:p>
    <w:p>
      <w:pPr>
        <w:pStyle w:val="BodyText"/>
      </w:pPr>
      <w:r>
        <w:t xml:space="preserve">Bogotá Bar Association events, university workshops</w:t>
      </w:r>
    </w:p>
    <w:p>
      <w:pPr>
        <w:pStyle w:val="BodyText"/>
      </w:pPr>
      <w:r>
        <w:t xml:space="preserve">Content &amp; PR</w:t>
      </w:r>
    </w:p>
    <w:p>
      <w:pPr>
        <w:pStyle w:val="BodyText"/>
      </w:pPr>
      <w:r>
        <w:t xml:space="preserve">$37,500 (20.3%)</w:t>
      </w:r>
    </w:p>
    <w:p>
      <w:pPr>
        <w:pStyle w:val="BodyText"/>
      </w:pPr>
      <w:r>
        <w:t xml:space="preserve">Localized case studies, media relations in Colombia</w:t>
      </w:r>
    </w:p>
    <w:p>
      <w:pPr>
        <w:pStyle w:val="BodyText"/>
      </w:pPr>
      <w:r>
        <w:t xml:space="preserve">Sales Team (Bogotá)</w:t>
      </w:r>
    </w:p>
    <w:p>
      <w:pPr>
        <w:pStyle w:val="BodyText"/>
      </w:pPr>
      <w:r>
        <w:t xml:space="preserve">$27,500 (14.9%)</w:t>
      </w:r>
    </w:p>
    <w:p>
      <w:pPr>
        <w:pStyle w:val="BodyText"/>
      </w:pPr>
      <w:r>
        <w:t xml:space="preserve">Recruiting 3 local sales reps for on-ground client acquisition</w:t>
      </w:r>
    </w:p>
    <w:bookmarkEnd w:id="29"/>
    <w:bookmarkStart w:id="30" w:name="implementation-timeline"/>
    <w:p>
      <w:pPr>
        <w:pStyle w:val="Heading2"/>
      </w:pPr>
      <w:r>
        <w:t xml:space="preserve">Implementation Timeline</w:t>
      </w:r>
    </w:p>
    <w:p>
      <w:pPr>
        <w:pStyle w:val="FirstParagraph"/>
      </w:pPr>
      <w:r>
        <w:rPr>
          <w:bCs/>
          <w:b/>
        </w:rPr>
        <w:t xml:space="preserve">Months 1-3: Foundation Phase</w:t>
      </w:r>
    </w:p>
    <w:p>
      <w:pPr>
        <w:numPr>
          <w:ilvl w:val="0"/>
          <w:numId w:val="1007"/>
        </w:numPr>
        <w:pStyle w:val="Compact"/>
      </w:pPr>
      <w:r>
        <w:t xml:space="preserve">Leverage Bogotá Bar Association partnership for initial brand validation</w:t>
      </w:r>
    </w:p>
    <w:p>
      <w:pPr>
        <w:pStyle w:val="FirstParagraph"/>
      </w:pPr>
      <w:r>
        <w:rPr>
          <w:bCs/>
          <w:b/>
        </w:rPr>
        <w:t xml:space="preserve">Months 4-7: Scale Phase</w:t>
      </w:r>
    </w:p>
    <w:p>
      <w:pPr>
        <w:pStyle w:val="FirstParagraph"/>
      </w:pPr>
      <w:r>
        <w:rPr>
          <w:bCs/>
          <w:b/>
        </w:rPr>
        <w:t xml:space="preserve">Months 8-12: Dominance Phase</w:t>
      </w:r>
    </w:p>
    <w:bookmarkEnd w:id="30"/>
    <w:bookmarkStart w:id="31" w:name="measurement-kpis"/>
    <w:p>
      <w:pPr>
        <w:pStyle w:val="Heading2"/>
      </w:pPr>
      <w:r>
        <w:t xml:space="preserve">Measurement &amp; KPIs</w:t>
      </w:r>
    </w:p>
    <w:p>
      <w:pPr>
        <w:pStyle w:val="FirstParagraph"/>
      </w:pPr>
      <w:r>
        <w:t xml:space="preserve">We will track success through Colombia-specific metrics:</w:t>
      </w:r>
    </w:p>
    <w:p>
      <w:pPr>
        <w:numPr>
          <w:ilvl w:val="0"/>
          <w:numId w:val="1010"/>
        </w:numPr>
        <w:pStyle w:val="Compact"/>
      </w:pPr>
      <w:r>
        <w:rPr>
          <w:bCs/>
          <w:b/>
        </w:rPr>
        <w:t xml:space="preserve">Brand Health</w:t>
      </w:r>
      <w:r>
        <w:t xml:space="preserve">: Bogotá legal community awareness (via monthly Qualtrics surveys)</w:t>
      </w:r>
    </w:p>
    <w:p>
      <w:pPr>
        <w:numPr>
          <w:ilvl w:val="0"/>
          <w:numId w:val="1010"/>
        </w:numPr>
        <w:pStyle w:val="Compact"/>
      </w:pPr>
      <w:r>
        <w:rPr>
          <w:bCs/>
          <w:b/>
        </w:rPr>
        <w:t xml:space="preserve">Sales Metrics</w:t>
      </w:r>
      <w:r>
        <w:t xml:space="preserve">: Customer Acquisition Cost (CAC) below $400 per client, 65%+ retention rate in Bogotá segment</w:t>
      </w:r>
    </w:p>
    <w:p>
      <w:pPr>
        <w:numPr>
          <w:ilvl w:val="0"/>
          <w:numId w:val="1010"/>
        </w:numPr>
        <w:pStyle w:val="Compact"/>
      </w:pPr>
      <w:r>
        <w:rPr>
          <w:bCs/>
          <w:b/>
        </w:rPr>
        <w:t xml:space="preserve">Market Impact</w:t>
      </w:r>
      <w:r>
        <w:t xml:space="preserve">: Reduction in average case processing time reported by users (target: 35% improvement)</w:t>
      </w:r>
    </w:p>
    <w:p>
      <w:pPr>
        <w:numPr>
          <w:ilvl w:val="0"/>
          <w:numId w:val="1010"/>
        </w:numPr>
        <w:pStyle w:val="Compact"/>
      </w:pPr>
      <w:r>
        <w:rPr>
          <w:bCs/>
          <w:b/>
        </w:rPr>
        <w:t xml:space="preserve">Community Growth</w:t>
      </w:r>
      <w:r>
        <w:t xml:space="preserve">: 200+ active Judge Ambassadors across Bogotá law firms by Month 10</w:t>
      </w:r>
    </w:p>
    <w:bookmarkEnd w:id="31"/>
    <w:bookmarkStart w:id="32" w:name="Xc5bac5d889eabe00cfaa6f08716cb0cd6ca3f01"/>
    <w:p>
      <w:pPr>
        <w:pStyle w:val="Heading2"/>
      </w:pPr>
      <w:r>
        <w:t xml:space="preserve">Conclusion: Why Judge Wins in Colombia Bogotá</w:t>
      </w:r>
    </w:p>
    <w:p>
      <w:pPr>
        <w:pStyle w:val="FirstParagraph"/>
      </w:pPr>
      <w:r>
        <w:t xml:space="preserve">This Marketing Plan positions Judge not merely as software, but as the catalyst for modernizing Colombia's legal landscape. By embedding Colombian context into every touchpoint – from Bogotá court integration to local pricing models – we transform Judge from a generic tool into an indispensable partner for justice delivery in Colombia. The focus on Bogotá capitalizes on its status as the nation's legal epicenter, ensuring rapid market validation before expanding nationwide. With this plan, Judge will become synonymous with efficient legal practice in Colombia Bogotá, driving both commercial success and tangible societal impact through a more responsive justice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for Colombia Bogotá</dc:title>
  <dc:creator/>
  <dc:language>en</dc:language>
  <cp:keywords/>
  <dcterms:created xsi:type="dcterms:W3CDTF">2025-12-10T12:47:55Z</dcterms:created>
  <dcterms:modified xsi:type="dcterms:W3CDTF">2025-12-10T12:47:55Z</dcterms:modified>
</cp:coreProperties>
</file>

<file path=docProps/custom.xml><?xml version="1.0" encoding="utf-8"?>
<Properties xmlns="http://schemas.openxmlformats.org/officeDocument/2006/custom-properties" xmlns:vt="http://schemas.openxmlformats.org/officeDocument/2006/docPropsVTypes"/>
</file>