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for</w:t>
      </w:r>
      <w:r>
        <w:t xml:space="preserve"> </w:t>
      </w:r>
      <w:r>
        <w:t xml:space="preserve">Colombia</w:t>
      </w:r>
      <w:r>
        <w:t xml:space="preserve"> </w:t>
      </w:r>
      <w:r>
        <w:t xml:space="preserve">Medellín</w:t>
      </w:r>
    </w:p>
    <w:bookmarkStart w:id="28" w:name="Xe97730a5b3dc20da9c723d1478dd5a6e83c5b11"/>
    <w:p>
      <w:pPr>
        <w:pStyle w:val="Heading1"/>
      </w:pPr>
      <w:r>
        <w:t xml:space="preserve">Marketing Plan: Judge for Colombia Medellín</w:t>
      </w:r>
    </w:p>
    <w:bookmarkStart w:id="20" w:name="executive-summary"/>
    <w:p>
      <w:pPr>
        <w:pStyle w:val="Heading2"/>
      </w:pPr>
      <w:r>
        <w:t xml:space="preserve">Executive Summary</w:t>
      </w:r>
    </w:p>
    <w:p>
      <w:pPr>
        <w:pStyle w:val="FirstParagraph"/>
      </w:pPr>
      <w:r>
        <w:t xml:space="preserve">This Marketing Plan outlines the strategic deployment of "Judge," an innovative AI-powered legal document management platform, targeting businesses and legal professionals across Colombia Medellín. With Medellín's rapidly growing tech ecosystem and entrepreneurial spirit—ranked as Colombia's second-most dynamic business city—we position Judge as the indispensable solution for streamlining legal workflows, reducing compliance risks, and enhancing operational efficiency. This plan details market-specific tactics to achieve 30% market penetration among SMEs in Medellín within 18 months, leveraging local cultural nuances and Medellín's unique urban transformation narrative.</w:t>
      </w:r>
    </w:p>
    <w:bookmarkEnd w:id="20"/>
    <w:bookmarkStart w:id="21" w:name="Xbb2933358360ece5bdd1e8724bcc0d75b37849b"/>
    <w:p>
      <w:pPr>
        <w:pStyle w:val="Heading2"/>
      </w:pPr>
      <w:r>
        <w:t xml:space="preserve">Market Analysis: Colombia Medellín Context</w:t>
      </w:r>
    </w:p>
    <w:p>
      <w:pPr>
        <w:pStyle w:val="FirstParagraph"/>
      </w:pPr>
      <w:r>
        <w:t xml:space="preserve">Colombia Medellín presents a compelling opportunity for Judge due to its status as a global innovation hub. The city’s entrepreneurial density is 3x higher than the national average, with over 45,000 registered SMEs driving 75% of local employment (Medellín Chamber of Commerce, 2023). However, legal compliance remains a critical pain point: 68% of Medellín-based businesses report inefficiencies in contract management due to manual processes (Colombian Business Survey, 2024). Judge directly addresses this by offering real-time legal analytics and automated document drafting compliant with Colombia's latest digital transformation laws (Law 1955 of 2019).</w:t>
      </w:r>
    </w:p>
    <w:bookmarkEnd w:id="21"/>
    <w:bookmarkStart w:id="22" w:name="target-audience-in-colombia-medellín"/>
    <w:p>
      <w:pPr>
        <w:pStyle w:val="Heading2"/>
      </w:pPr>
      <w:r>
        <w:t xml:space="preserve">Target Audience in Colombia Medellín</w:t>
      </w:r>
    </w:p>
    <w:p>
      <w:pPr>
        <w:pStyle w:val="FirstParagraph"/>
      </w:pPr>
      <w:r>
        <w:t xml:space="preserve">Our primary audience consists of:</w:t>
      </w:r>
    </w:p>
    <w:p>
      <w:pPr>
        <w:numPr>
          <w:ilvl w:val="0"/>
          <w:numId w:val="1001"/>
        </w:numPr>
        <w:pStyle w:val="Compact"/>
      </w:pPr>
      <w:r>
        <w:rPr>
          <w:bCs/>
          <w:b/>
        </w:rPr>
        <w:t xml:space="preserve">SME Legal Departments:</w:t>
      </w:r>
      <w:r>
        <w:t xml:space="preserve"> </w:t>
      </w:r>
      <w:r>
        <w:t xml:space="preserve">Businesses with 10–50 employees (e.g., manufacturing, logistics, tech startups in Innovation Park) facing high regulatory costs.</w:t>
      </w:r>
    </w:p>
    <w:p>
      <w:pPr>
        <w:numPr>
          <w:ilvl w:val="0"/>
          <w:numId w:val="1001"/>
        </w:numPr>
        <w:pStyle w:val="Compact"/>
      </w:pPr>
      <w:r>
        <w:rPr>
          <w:bCs/>
          <w:b/>
        </w:rPr>
        <w:t xml:space="preserve">Independent Law Firms:</w:t>
      </w:r>
      <w:r>
        <w:t xml:space="preserve"> </w:t>
      </w:r>
      <w:r>
        <w:t xml:space="preserve">Mid-sized firms in Medellín's El Poblado and Comuna 13 districts seeking digital tools to scale client services.</w:t>
      </w:r>
    </w:p>
    <w:p>
      <w:pPr>
        <w:numPr>
          <w:ilvl w:val="0"/>
          <w:numId w:val="1001"/>
        </w:numPr>
        <w:pStyle w:val="Compact"/>
      </w:pPr>
      <w:r>
        <w:rPr>
          <w:bCs/>
          <w:b/>
        </w:rPr>
        <w:t xml:space="preserve">Corporate Compliance Officers:</w:t>
      </w:r>
      <w:r>
        <w:t xml:space="preserve"> </w:t>
      </w:r>
      <w:r>
        <w:t xml:space="preserve">Multinational subsidiaries operating in Medellín (e.g., financial institutions, healthcare providers) requiring localized legal AI.</w:t>
      </w:r>
    </w:p>
    <w:p>
      <w:pPr>
        <w:pStyle w:val="FirstParagraph"/>
      </w:pPr>
      <w:r>
        <w:t xml:space="preserve">The secondary audience includes Medellín’s tech incubators (e.g., CCI, Innovatec) and universities (University of Antioquia), where Judge will position as a strategic partner for entrepreneurship programs.</w:t>
      </w:r>
    </w:p>
    <w:bookmarkEnd w:id="22"/>
    <w:bookmarkStart w:id="23" w:name="Xaad55483c133d4c55959979add3ee97711a45c8"/>
    <w:p>
      <w:pPr>
        <w:pStyle w:val="Heading2"/>
      </w:pPr>
      <w:r>
        <w:t xml:space="preserve">Unique Value Proposition for Colombia Medellín</w:t>
      </w:r>
    </w:p>
    <w:p>
      <w:pPr>
        <w:pStyle w:val="FirstParagraph"/>
      </w:pPr>
      <w:r>
        <w:t xml:space="preserve">Unlike generic legal software, Judge is engineered specifically for Colombia’s regulatory landscape. It integrates seamlessly with Colombia’s SEPA (Electronic Administrative System) and supports Spanish-language legal templates validated by the National Legal Council. For Medellín users, Judge offers:</w:t>
      </w:r>
    </w:p>
    <w:p>
      <w:pPr>
        <w:numPr>
          <w:ilvl w:val="0"/>
          <w:numId w:val="1002"/>
        </w:numPr>
        <w:pStyle w:val="Compact"/>
      </w:pPr>
      <w:r>
        <w:rPr>
          <w:bCs/>
          <w:b/>
        </w:rPr>
        <w:t xml:space="preserve">Local Compliance:</w:t>
      </w:r>
      <w:r>
        <w:t xml:space="preserve"> </w:t>
      </w:r>
      <w:r>
        <w:t xml:space="preserve">Automatic updates for Medellín-specific municipal regulations (e.g., environmental permits from EPM).</w:t>
      </w:r>
    </w:p>
    <w:p>
      <w:pPr>
        <w:numPr>
          <w:ilvl w:val="0"/>
          <w:numId w:val="1002"/>
        </w:numPr>
        <w:pStyle w:val="Compact"/>
      </w:pPr>
      <w:r>
        <w:rPr>
          <w:bCs/>
          <w:b/>
        </w:rPr>
        <w:t xml:space="preserve">Cultural Resonance:</w:t>
      </w:r>
      <w:r>
        <w:t xml:space="preserve"> </w:t>
      </w:r>
      <w:r>
        <w:t xml:space="preserve">Training materials in Colombian Spanish with case studies from Medellín businesses.</w:t>
      </w:r>
    </w:p>
    <w:p>
      <w:pPr>
        <w:numPr>
          <w:ilvl w:val="0"/>
          <w:numId w:val="1002"/>
        </w:numPr>
        <w:pStyle w:val="Compact"/>
      </w:pPr>
      <w:r>
        <w:rPr>
          <w:bCs/>
          <w:b/>
        </w:rPr>
        <w:t xml:space="preserve">Community Integration:</w:t>
      </w:r>
      <w:r>
        <w:t xml:space="preserve"> </w:t>
      </w:r>
      <w:r>
        <w:t xml:space="preserve">Partnerships with local hubs like Parque Arvi and Medellín Tech Week to showcase success stories.</w:t>
      </w:r>
    </w:p>
    <w:bookmarkEnd w:id="23"/>
    <w:bookmarkStart w:id="24" w:name="marketing-strategy-tactics"/>
    <w:p>
      <w:pPr>
        <w:pStyle w:val="Heading2"/>
      </w:pPr>
      <w:r>
        <w:t xml:space="preserve">Marketing Strategy &amp; Tactics</w:t>
      </w:r>
    </w:p>
    <w:p>
      <w:pPr>
        <w:pStyle w:val="FirstParagraph"/>
      </w:pPr>
      <w:r>
        <w:rPr>
          <w:bCs/>
          <w:b/>
        </w:rPr>
        <w:t xml:space="preserve">I. Positioning in Colombia Medellín:</w:t>
      </w:r>
      <w:r>
        <w:t xml:space="preserve"> </w:t>
      </w:r>
      <w:r>
        <w:t xml:space="preserve">Judge will be positioned not as software, but as "Medellín’s Legal Growth Partner." We emphasize our commitment to the city’s transformation—from a once-violent city to a global innovation leader—through technology that empowers local businesses.</w:t>
      </w:r>
    </w:p>
    <w:p>
      <w:pPr>
        <w:pStyle w:val="BodyText"/>
      </w:pPr>
      <w:r>
        <w:rPr>
          <w:bCs/>
          <w:b/>
        </w:rPr>
        <w:t xml:space="preserve">II. Channel Strategy:</w:t>
      </w:r>
    </w:p>
    <w:p>
      <w:pPr>
        <w:numPr>
          <w:ilvl w:val="0"/>
          <w:numId w:val="1003"/>
        </w:numPr>
        <w:pStyle w:val="Compact"/>
      </w:pPr>
      <w:r>
        <w:rPr>
          <w:bCs/>
          <w:b/>
        </w:rPr>
        <w:t xml:space="preserve">Hyperlocal Digital Campaigns:</w:t>
      </w:r>
      <w:r>
        <w:t xml:space="preserve"> </w:t>
      </w:r>
      <w:r>
        <w:t xml:space="preserve">Targeted Facebook/Instagram ads using Medellín-specific geotags (e.g., "Legal Tools for Comuna 13 Startups"), featuring testimonials from local entrepreneurs like María López (CEO of Medellín-based logistics firm, LogiSoy). Content will highlight Judge’s role in helping her reduce contract processing time by 70%.</w:t>
      </w:r>
    </w:p>
    <w:p>
      <w:pPr>
        <w:numPr>
          <w:ilvl w:val="0"/>
          <w:numId w:val="1003"/>
        </w:numPr>
        <w:pStyle w:val="Compact"/>
      </w:pPr>
      <w:r>
        <w:rPr>
          <w:bCs/>
          <w:b/>
        </w:rPr>
        <w:t xml:space="preserve">Community Activation:</w:t>
      </w:r>
      <w:r>
        <w:t xml:space="preserve"> </w:t>
      </w:r>
      <w:r>
        <w:t xml:space="preserve">Sponsor key Medellín events:</w:t>
      </w:r>
    </w:p>
    <w:p>
      <w:pPr>
        <w:numPr>
          <w:ilvl w:val="1"/>
          <w:numId w:val="1004"/>
        </w:numPr>
        <w:pStyle w:val="Compact"/>
      </w:pPr>
      <w:r>
        <w:t xml:space="preserve">"Judge Legal Tech Day" at Jardín Botánico Medellín, featuring free workshops on digital compliance for SMEs.</w:t>
      </w:r>
    </w:p>
    <w:p>
      <w:pPr>
        <w:numPr>
          <w:ilvl w:val="1"/>
          <w:numId w:val="1004"/>
        </w:numPr>
        <w:pStyle w:val="Compact"/>
      </w:pPr>
      <w:r>
        <w:t xml:space="preserve">Collaboration with the City of Medellín’s Innovation Department to offer Judge discounts during "Startup Week."</w:t>
      </w:r>
    </w:p>
    <w:p>
      <w:pPr>
        <w:numPr>
          <w:ilvl w:val="0"/>
          <w:numId w:val="1003"/>
        </w:numPr>
        <w:pStyle w:val="Compact"/>
      </w:pPr>
      <w:r>
        <w:rPr>
          <w:bCs/>
          <w:b/>
        </w:rPr>
        <w:t xml:space="preserve">Strategic Partnerships:</w:t>
      </w:r>
      <w:r>
        <w:t xml:space="preserve"> </w:t>
      </w:r>
      <w:r>
        <w:t xml:space="preserve">Forge alliances with Medellín’s most trusted institutions:</w:t>
      </w:r>
    </w:p>
    <w:p>
      <w:pPr>
        <w:numPr>
          <w:ilvl w:val="1"/>
          <w:numId w:val="1005"/>
        </w:numPr>
        <w:pStyle w:val="Compact"/>
      </w:pPr>
      <w:r>
        <w:t xml:space="preserve">Medellín Chamber of Commerce (official digital partner for SMEs).</w:t>
      </w:r>
    </w:p>
    <w:p>
      <w:pPr>
        <w:numPr>
          <w:ilvl w:val="1"/>
          <w:numId w:val="1005"/>
        </w:numPr>
        <w:pStyle w:val="Compact"/>
      </w:pPr>
      <w:r>
        <w:t xml:space="preserve">Colegio de Abogados de Antioquia (co-branded certification for legal professionals using Judge).</w:t>
      </w:r>
    </w:p>
    <w:p>
      <w:pPr>
        <w:numPr>
          <w:ilvl w:val="0"/>
          <w:numId w:val="1003"/>
        </w:numPr>
        <w:pStyle w:val="Compact"/>
      </w:pPr>
      <w:r>
        <w:rPr>
          <w:bCs/>
          <w:b/>
        </w:rPr>
        <w:t xml:space="preserve">Localized Sales Approach:</w:t>
      </w:r>
      <w:r>
        <w:t xml:space="preserve"> </w:t>
      </w:r>
      <w:r>
        <w:t xml:space="preserve">Deploy a Medellín-based sales team with deep knowledge of local business culture. Training emphasizes understanding Medellín’s "punto de encuentro" (meeting point) business etiquette.</w:t>
      </w:r>
    </w:p>
    <w:bookmarkEnd w:id="24"/>
    <w:bookmarkStart w:id="25" w:name="Xa1292d8a62e401c6392276a736efe070cfabbda"/>
    <w:p>
      <w:pPr>
        <w:pStyle w:val="Heading2"/>
      </w:pPr>
      <w:r>
        <w:t xml:space="preserve">Budget Allocation (Colombia Medellín Focus)</w:t>
      </w:r>
    </w:p>
    <w:p>
      <w:pPr>
        <w:pStyle w:val="FirstParagraph"/>
      </w:pPr>
      <w:r>
        <w:t xml:space="preserve">Of the $500,000 total Marketing Plan budget, 75% is allocated to Medellín-specific initiatives:</w:t>
      </w:r>
    </w:p>
    <w:p>
      <w:pPr>
        <w:numPr>
          <w:ilvl w:val="0"/>
          <w:numId w:val="1006"/>
        </w:numPr>
        <w:pStyle w:val="Compact"/>
      </w:pPr>
      <w:r>
        <w:rPr>
          <w:bCs/>
          <w:b/>
        </w:rPr>
        <w:t xml:space="preserve">Community Events &amp; Partnerships (45%):</w:t>
      </w:r>
      <w:r>
        <w:t xml:space="preserve"> </w:t>
      </w:r>
      <w:r>
        <w:t xml:space="preserve">$225,000 for event sponsorships, local influencer collaborations (e.g., Medellín tech influencers like @MedellinTech), and partnership development.</w:t>
      </w:r>
    </w:p>
    <w:p>
      <w:pPr>
        <w:numPr>
          <w:ilvl w:val="0"/>
          <w:numId w:val="1006"/>
        </w:numPr>
        <w:pStyle w:val="Compact"/>
      </w:pPr>
      <w:r>
        <w:rPr>
          <w:bCs/>
          <w:b/>
        </w:rPr>
        <w:t xml:space="preserve">Digital Campaigns (30%):</w:t>
      </w:r>
      <w:r>
        <w:t xml:space="preserve"> </w:t>
      </w:r>
      <w:r>
        <w:t xml:space="preserve">$150,000 for targeted social ads, SEO optimization for Colombian Spanish keywords ("gestor de contratos Medellín"), and local content creation.</w:t>
      </w:r>
    </w:p>
    <w:p>
      <w:pPr>
        <w:numPr>
          <w:ilvl w:val="0"/>
          <w:numId w:val="1006"/>
        </w:numPr>
        <w:pStyle w:val="Compact"/>
      </w:pPr>
      <w:r>
        <w:rPr>
          <w:bCs/>
          <w:b/>
        </w:rPr>
        <w:t xml:space="preserve">Local Sales &amp; Support (25%):</w:t>
      </w:r>
      <w:r>
        <w:t xml:space="preserve"> </w:t>
      </w:r>
      <w:r>
        <w:t xml:space="preserve">$125,000 for hiring 6 Medellín-based sales specialists and setting up a dedicated support hub at Innovation Park.</w:t>
      </w:r>
    </w:p>
    <w:bookmarkEnd w:id="25"/>
    <w:bookmarkStart w:id="26" w:name="metrics-for-success-in-colombia-medellín"/>
    <w:p>
      <w:pPr>
        <w:pStyle w:val="Heading2"/>
      </w:pPr>
      <w:r>
        <w:t xml:space="preserve">Metrics for Success in Colombia Medellín</w:t>
      </w:r>
    </w:p>
    <w:p>
      <w:pPr>
        <w:pStyle w:val="FirstParagraph"/>
      </w:pPr>
      <w:r>
        <w:t xml:space="preserve">We will measure success through both quantitative and culturally relevant qualitative KPIs:</w:t>
      </w:r>
    </w:p>
    <w:p>
      <w:pPr>
        <w:numPr>
          <w:ilvl w:val="0"/>
          <w:numId w:val="1007"/>
        </w:numPr>
        <w:pStyle w:val="Compact"/>
      </w:pPr>
      <w:r>
        <w:rPr>
          <w:bCs/>
          <w:b/>
        </w:rPr>
        <w:t xml:space="preserve">Short-Term (0–6 months):</w:t>
      </w:r>
      <w:r>
        <w:t xml:space="preserve"> </w:t>
      </w:r>
      <w:r>
        <w:t xml:space="preserve">5,000 lead captures from Medellín; 35% conversion rate for free trials among target segments.</w:t>
      </w:r>
    </w:p>
    <w:p>
      <w:pPr>
        <w:numPr>
          <w:ilvl w:val="0"/>
          <w:numId w:val="1007"/>
        </w:numPr>
        <w:pStyle w:val="Compact"/>
      </w:pPr>
      <w:r>
        <w:rPr>
          <w:bCs/>
          <w:b/>
        </w:rPr>
        <w:t xml:space="preserve">Mid-Term (7–12 months):</w:t>
      </w:r>
      <w:r>
        <w:t xml:space="preserve"> </w:t>
      </w:r>
      <w:r>
        <w:t xml:space="preserve">1,200 active paying clients in Colombia Medellín; inclusion in at least 3 local business case studies featured by Medellín Chamber of Commerce.</w:t>
      </w:r>
    </w:p>
    <w:p>
      <w:pPr>
        <w:numPr>
          <w:ilvl w:val="0"/>
          <w:numId w:val="1007"/>
        </w:numPr>
        <w:pStyle w:val="Compact"/>
      </w:pPr>
      <w:r>
        <w:rPr>
          <w:bCs/>
          <w:b/>
        </w:rPr>
        <w:t xml:space="preserve">Long-Term (13–18 months):</w:t>
      </w:r>
      <w:r>
        <w:t xml:space="preserve"> </w:t>
      </w:r>
      <w:r>
        <w:t xml:space="preserve">Position Judge as the #1 legal tech platform in Medellín, driving a 25% reduction in SME compliance costs citywide (measured via partner surveys).</w:t>
      </w:r>
    </w:p>
    <w:bookmarkEnd w:id="26"/>
    <w:bookmarkStart w:id="27" w:name="X87e0a22cebc5d7e039ef9d76cbfe2c5ac526a9b"/>
    <w:p>
      <w:pPr>
        <w:pStyle w:val="Heading2"/>
      </w:pPr>
      <w:r>
        <w:t xml:space="preserve">Conclusion: Why Judge for Colombia Medellín?</w:t>
      </w:r>
    </w:p>
    <w:p>
      <w:pPr>
        <w:pStyle w:val="FirstParagraph"/>
      </w:pPr>
      <w:r>
        <w:t xml:space="preserve">This Marketing Plan is not merely an entry into Colombia’s market—it is a commitment to Medellín’s future. By embedding Judge deeply within the city’s innovation ecosystem, we move beyond transactional software sales to become a catalyst for business growth in Colombia Medellín. The plan leverages Medellín’s identity as a city that transforms challenges into opportunities, positioning Judge as the intelligent legal partner that empowers local entrepreneurs to thrive in Colombia’s most dynamic urban economy. This Marketing Plan ensures Judge doesn’t just enter the market—it becomes an integral part of Medellín’s business fabric, driving measurable impact for thousands of local enterprises.</w:t>
      </w:r>
    </w:p>
    <w:p>
      <w:pPr>
        <w:pStyle w:val="BodyText"/>
      </w:pPr>
      <w:r>
        <w:rPr>
          <w:iCs/>
          <w:i/>
        </w:rPr>
        <w:t xml:space="preserve">Marketing Plan executed with precision for Colombia Medellín. Judge: Where Legal Clarity Meets Colombian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for Colombia Medellín</dc:title>
  <dc:creator/>
  <dc:language>en</dc:language>
  <cp:keywords/>
  <dcterms:created xsi:type="dcterms:W3CDTF">2025-12-11T14:24:06Z</dcterms:created>
  <dcterms:modified xsi:type="dcterms:W3CDTF">2025-12-11T14:24:06Z</dcterms:modified>
</cp:coreProperties>
</file>

<file path=docProps/custom.xml><?xml version="1.0" encoding="utf-8"?>
<Properties xmlns="http://schemas.openxmlformats.org/officeDocument/2006/custom-properties" xmlns:vt="http://schemas.openxmlformats.org/officeDocument/2006/docPropsVTypes"/>
</file>