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Legal</w:t>
      </w:r>
      <w:r>
        <w:t xml:space="preserve"> </w:t>
      </w:r>
      <w:r>
        <w:t xml:space="preserve">Solutions</w:t>
      </w:r>
      <w:r>
        <w:t xml:space="preserve"> </w:t>
      </w:r>
      <w:r>
        <w:t xml:space="preserve">for</w:t>
      </w:r>
      <w:r>
        <w:t xml:space="preserve"> </w:t>
      </w:r>
      <w:r>
        <w:t xml:space="preserve">Egypt</w:t>
      </w:r>
      <w:r>
        <w:t xml:space="preserve"> </w:t>
      </w:r>
      <w:r>
        <w:t xml:space="preserve">Cairo</w:t>
      </w:r>
    </w:p>
    <w:bookmarkStart w:id="33" w:name="X4642a3ab984806f8cae802cff77c3448b499b6e"/>
    <w:p>
      <w:pPr>
        <w:pStyle w:val="Heading1"/>
      </w:pPr>
      <w:r>
        <w:t xml:space="preserve">Comprehensive Marketing Plan: Launching "Judge" Legal Technology Platform in Egypt Cairo</w:t>
      </w:r>
    </w:p>
    <w:bookmarkStart w:id="20" w:name="executive-summary"/>
    <w:p>
      <w:pPr>
        <w:pStyle w:val="Heading2"/>
      </w:pPr>
      <w:r>
        <w:t xml:space="preserve">Executive Summary</w:t>
      </w:r>
    </w:p>
    <w:p>
      <w:pPr>
        <w:pStyle w:val="FirstParagraph"/>
      </w:pPr>
      <w:r>
        <w:t xml:space="preserve">This Marketing Plan details the strategic rollout of "Judge," a cutting-edge legal technology platform designed to modernize court proceedings and legal services across Egypt. Specifically targeting Cairo—the nation's economic, judicial, and population epicenter—this plan outlines a 12-month market entry strategy to establish Judge as the leading digital solution for Egyptian courts, law firms, and legal professionals. With over 20 million residents in Cairo alone and Egypt's judiciary processing more than 5 million cases annually, Judge addresses critical inefficiencies through AI-driven case management, e-file systems, and real-time court analytics. This plan leverages Cairo's status as Egypt's legal capital to create a scalable model for nationwide adoption.</w:t>
      </w:r>
    </w:p>
    <w:bookmarkEnd w:id="20"/>
    <w:bookmarkStart w:id="21" w:name="market-analysis-egypt-cairo-context"/>
    <w:p>
      <w:pPr>
        <w:pStyle w:val="Heading2"/>
      </w:pPr>
      <w:r>
        <w:t xml:space="preserve">Market Analysis: Egypt Cairo Context</w:t>
      </w:r>
    </w:p>
    <w:p>
      <w:pPr>
        <w:pStyle w:val="FirstParagraph"/>
      </w:pPr>
      <w:r>
        <w:t xml:space="preserve">Egyptian courts face systemic challenges including 70% average case backlog, paper-intensive processes, and limited digital infrastructure. In Cairo, the Supreme Constitutional Court and 15+ major district courts handle 40% of all national cases but struggle with outdated systems. A recent World Bank study confirms only 12% of Egyptian legal institutions use integrated digital tools—presenting a $38M market opportunity for Judge in Cairo alone. The platform directly aligns with Egypt's Vision 2030 digital transformation goals, which prioritize "smart governance" in judicial services.</w:t>
      </w:r>
    </w:p>
    <w:bookmarkEnd w:id="21"/>
    <w:bookmarkStart w:id="22" w:name="target-audience-segmentation-cairo-focus"/>
    <w:p>
      <w:pPr>
        <w:pStyle w:val="Heading2"/>
      </w:pPr>
      <w:r>
        <w:t xml:space="preserve">Target Audience Segmentation (Cairo Focus)</w:t>
      </w:r>
    </w:p>
    <w:p>
      <w:pPr>
        <w:numPr>
          <w:ilvl w:val="0"/>
          <w:numId w:val="1001"/>
        </w:numPr>
        <w:pStyle w:val="Compact"/>
      </w:pPr>
      <w:r>
        <w:rPr>
          <w:bCs/>
          <w:b/>
        </w:rPr>
        <w:t xml:space="preserve">Court Administrators:</w:t>
      </w:r>
      <w:r>
        <w:t xml:space="preserve"> </w:t>
      </w:r>
      <w:r>
        <w:t xml:space="preserve">Decision-makers at Cairo's 18 major courts seeking to reduce case resolution time by 50%.</w:t>
      </w:r>
    </w:p>
    <w:p>
      <w:pPr>
        <w:numPr>
          <w:ilvl w:val="0"/>
          <w:numId w:val="1001"/>
        </w:numPr>
        <w:pStyle w:val="Compact"/>
      </w:pPr>
      <w:r>
        <w:rPr>
          <w:bCs/>
          <w:b/>
        </w:rPr>
        <w:t xml:space="preserve">Law Firms:</w:t>
      </w:r>
      <w:r>
        <w:t xml:space="preserve"> </w:t>
      </w:r>
      <w:r>
        <w:t xml:space="preserve">3,500+ firms in Cairo (including top-tier like Al-Masry Legal) needing streamlined client management and e-filing.</w:t>
      </w:r>
    </w:p>
    <w:p>
      <w:pPr>
        <w:numPr>
          <w:ilvl w:val="0"/>
          <w:numId w:val="1001"/>
        </w:numPr>
        <w:pStyle w:val="Compact"/>
      </w:pPr>
      <w:r>
        <w:rPr>
          <w:bCs/>
          <w:b/>
        </w:rPr>
        <w:t xml:space="preserve">Legal Tech Startups:</w:t>
      </w:r>
      <w:r>
        <w:t xml:space="preserve"> </w:t>
      </w:r>
      <w:r>
        <w:t xml:space="preserve">Cairo-based innovators partnering for API integrations (e.g., legal research platforms).</w:t>
      </w:r>
    </w:p>
    <w:p>
      <w:pPr>
        <w:numPr>
          <w:ilvl w:val="0"/>
          <w:numId w:val="1001"/>
        </w:numPr>
        <w:pStyle w:val="Compact"/>
      </w:pPr>
      <w:r>
        <w:rPr>
          <w:bCs/>
          <w:b/>
        </w:rPr>
        <w:t xml:space="preserve">Government Entities:</w:t>
      </w:r>
      <w:r>
        <w:t xml:space="preserve"> </w:t>
      </w:r>
      <w:r>
        <w:t xml:space="preserve">Ministry of Justice's Digital Transformation Office prioritizing Cairo as Phase 1 pilot zone.</w:t>
      </w:r>
    </w:p>
    <w:bookmarkEnd w:id="22"/>
    <w:bookmarkStart w:id="23" w:name="unique-value-proposition"/>
    <w:p>
      <w:pPr>
        <w:pStyle w:val="Heading2"/>
      </w:pPr>
      <w:r>
        <w:t xml:space="preserve">Unique Value Proposition</w:t>
      </w:r>
    </w:p>
    <w:p>
      <w:pPr>
        <w:pStyle w:val="FirstParagraph"/>
      </w:pPr>
      <w:r>
        <w:t xml:space="preserve">Unlike generic CRM tools, Judge is Egypt-specific:</w:t>
      </w:r>
    </w:p>
    <w:p>
      <w:pPr>
        <w:numPr>
          <w:ilvl w:val="0"/>
          <w:numId w:val="1002"/>
        </w:numPr>
        <w:pStyle w:val="Compact"/>
      </w:pPr>
      <w:r>
        <w:rPr>
          <w:bCs/>
          <w:b/>
        </w:rPr>
        <w:t xml:space="preserve">Native Arabic UI:</w:t>
      </w:r>
      <w:r>
        <w:t xml:space="preserve"> </w:t>
      </w:r>
      <w:r>
        <w:t xml:space="preserve">Fully localized for Egyptian legal terminology (e.g., "Maktaba" vs. "Registry").</w:t>
      </w:r>
    </w:p>
    <w:p>
      <w:pPr>
        <w:numPr>
          <w:ilvl w:val="0"/>
          <w:numId w:val="1002"/>
        </w:numPr>
        <w:pStyle w:val="Compact"/>
      </w:pPr>
      <w:r>
        <w:rPr>
          <w:bCs/>
          <w:b/>
        </w:rPr>
        <w:t xml:space="preserve">Cairo Compliance:</w:t>
      </w:r>
      <w:r>
        <w:t xml:space="preserve"> </w:t>
      </w:r>
      <w:r>
        <w:t xml:space="preserve">Built to align with Egyptian Code of Civil Procedure Articles 21-34.</w:t>
      </w:r>
    </w:p>
    <w:p>
      <w:pPr>
        <w:numPr>
          <w:ilvl w:val="0"/>
          <w:numId w:val="1002"/>
        </w:numPr>
        <w:pStyle w:val="Compact"/>
      </w:pPr>
      <w:r>
        <w:rPr>
          <w:bCs/>
          <w:b/>
        </w:rPr>
        <w:t xml:space="preserve">Cost Efficiency:</w:t>
      </w:r>
      <w:r>
        <w:t xml:space="preserve"> </w:t>
      </w:r>
      <w:r>
        <w:t xml:space="preserve">65% lower operational cost than manual systems for Cairo courts (per pilot data).</w:t>
      </w:r>
    </w:p>
    <w:bookmarkEnd w:id="23"/>
    <w:bookmarkStart w:id="24" w:name="Xe2421a9321ab7285b3877b13ffc4a22c3fb9e45"/>
    <w:p>
      <w:pPr>
        <w:pStyle w:val="Heading2"/>
      </w:pPr>
      <w:r>
        <w:t xml:space="preserve">Marketing Objectives (Year 1 in Egypt Cairo)</w:t>
      </w:r>
    </w:p>
    <w:p>
      <w:pPr>
        <w:numPr>
          <w:ilvl w:val="0"/>
          <w:numId w:val="1003"/>
        </w:numPr>
        <w:pStyle w:val="Compact"/>
      </w:pPr>
      <w:r>
        <w:t xml:space="preserve">Achieve 85% market penetration among Cairo's district courts by Month 10.</w:t>
      </w:r>
    </w:p>
    <w:bookmarkEnd w:id="24"/>
    <w:bookmarkStart w:id="28" w:name="X2dd9a310659451b361921d05cc10fa427d468df"/>
    <w:p>
      <w:pPr>
        <w:pStyle w:val="Heading2"/>
      </w:pPr>
      <w:r>
        <w:t xml:space="preserve">Strategic Marketing Mix: The "Judge" Approach</w:t>
      </w:r>
    </w:p>
    <w:bookmarkStart w:id="25" w:name="product-strategy"/>
    <w:p>
      <w:pPr>
        <w:pStyle w:val="Heading3"/>
      </w:pPr>
      <w:r>
        <w:t xml:space="preserve">Product Strategy</w:t>
      </w:r>
    </w:p>
    <w:p>
      <w:pPr>
        <w:pStyle w:val="FirstParagraph"/>
      </w:pPr>
      <w:r>
        <w:t xml:space="preserve">Judge's core platform includes:</w:t>
      </w:r>
    </w:p>
    <w:p>
      <w:pPr>
        <w:pStyle w:val="BodyText"/>
      </w:pPr>
      <w:r>
        <w:rPr>
          <w:iCs/>
          <w:i/>
        </w:rPr>
        <w:t xml:space="preserve">Cairo CaseFlow:</w:t>
      </w:r>
      <w:r>
        <w:t xml:space="preserve"> </w:t>
      </w:r>
      <w:r>
        <w:t xml:space="preserve">Real-time tracking for 80% of common Cairo civil cases (e.g., property disputes, commercial contracts).</w:t>
      </w:r>
    </w:p>
    <w:p>
      <w:pPr>
        <w:pStyle w:val="BodyText"/>
      </w:pPr>
      <w:r>
        <w:rPr>
          <w:iCs/>
          <w:i/>
        </w:rPr>
        <w:t xml:space="preserve">Sentencing Analytics:</w:t>
      </w:r>
      <w:r>
        <w:t xml:space="preserve"> </w:t>
      </w:r>
      <w:r>
        <w:t xml:space="preserve">AI-powered precedent analysis using Egypt's judicial database.</w:t>
      </w:r>
    </w:p>
    <w:bookmarkEnd w:id="25"/>
    <w:bookmarkStart w:id="26" w:name="pricing-model-cairo-focused"/>
    <w:p>
      <w:pPr>
        <w:pStyle w:val="Heading3"/>
      </w:pPr>
      <w:r>
        <w:t xml:space="preserve">Pricing Model (Cairo-Focused)</w:t>
      </w:r>
    </w:p>
    <w:p>
      <w:pPr>
        <w:pStyle w:val="FirstParagraph"/>
      </w:pPr>
      <w:r>
        <w:t xml:space="preserve">Segment</w:t>
      </w:r>
    </w:p>
    <w:p>
      <w:pPr>
        <w:pStyle w:val="BodyText"/>
      </w:pPr>
      <w:r>
        <w:t xml:space="preserve">Price Point (EGP)</w:t>
      </w:r>
    </w:p>
    <w:p>
      <w:pPr>
        <w:pStyle w:val="BodyText"/>
      </w:pPr>
      <w:r>
        <w:t xml:space="preserve">Cairo Value-Add</w:t>
      </w:r>
    </w:p>
    <w:p>
      <w:pPr>
        <w:pStyle w:val="BodyText"/>
      </w:pPr>
      <w:r>
        <w:t xml:space="preserve">Courts (Annual)</w:t>
      </w:r>
    </w:p>
    <w:p>
      <w:pPr>
        <w:pStyle w:val="BodyText"/>
      </w:pPr>
      <w:r>
        <w:t xml:space="preserve">150,000–450,000</w:t>
      </w:r>
    </w:p>
    <w:p>
      <w:pPr>
        <w:pStyle w:val="BodyText"/>
      </w:pPr>
      <w:r>
        <w:t xml:space="preserve">Inclusion of Cairo-specific judicial training workshops</w:t>
      </w:r>
    </w:p>
    <w:p>
      <w:pPr>
        <w:pStyle w:val="BodyText"/>
      </w:pPr>
      <w:r>
        <w:t xml:space="preserve">Law Firms (Per User/Year)</w:t>
      </w:r>
    </w:p>
    <w:p>
      <w:pPr>
        <w:pStyle w:val="BodyText"/>
      </w:pPr>
      <w:r>
        <w:t xml:space="preserve">2,250</w:t>
      </w:r>
    </w:p>
    <w:p>
      <w:pPr>
        <w:pStyle w:val="BodyText"/>
      </w:pPr>
      <w:r>
        <w:t xml:space="preserve">Free integration with Cairo Bar Association's portal</w:t>
      </w:r>
    </w:p>
    <w:p>
      <w:pPr>
        <w:pStyle w:val="BodyText"/>
      </w:pPr>
      <w:r>
        <w:t xml:space="preserve">MoJ Pilot Program</w:t>
      </w:r>
    </w:p>
    <w:p>
      <w:pPr>
        <w:pStyle w:val="BodyText"/>
      </w:pPr>
      <w:r>
        <w:t xml:space="preserve">Negotiated (Subsidized)</w:t>
      </w:r>
    </w:p>
    <w:p>
      <w:pPr>
        <w:pStyle w:val="BodyText"/>
      </w:pPr>
      <w:r>
        <w:t xml:space="preserve">Dedicated Cairo implementation team with Arabic-speaking support</w:t>
      </w:r>
    </w:p>
    <w:bookmarkEnd w:id="26"/>
    <w:bookmarkStart w:id="27" w:name="distribution-promotion-strategy"/>
    <w:p>
      <w:pPr>
        <w:pStyle w:val="Heading3"/>
      </w:pPr>
      <w:r>
        <w:t xml:space="preserve">Distribution &amp; Promotion Strategy</w:t>
      </w:r>
    </w:p>
    <w:p>
      <w:pPr>
        <w:pStyle w:val="FirstParagraph"/>
      </w:pPr>
      <w:r>
        <w:rPr>
          <w:bCs/>
          <w:b/>
        </w:rPr>
        <w:t xml:space="preserve">Cairo-Exclusive Channel Tactics:</w:t>
      </w:r>
    </w:p>
    <w:p>
      <w:pPr>
        <w:numPr>
          <w:ilvl w:val="0"/>
          <w:numId w:val="1005"/>
        </w:numPr>
        <w:pStyle w:val="Compact"/>
      </w:pPr>
      <w:r>
        <w:rPr>
          <w:iCs/>
          <w:i/>
        </w:rPr>
        <w:t xml:space="preserve">Government Partnerships:</w:t>
      </w:r>
      <w:r>
        <w:t xml:space="preserve"> </w:t>
      </w:r>
      <w:r>
        <w:t xml:space="preserve">Co-branded workshops at Cairo's Ministry of Justice headquarters, targeting 100% of Cairo court administrators.</w:t>
      </w:r>
    </w:p>
    <w:p>
      <w:pPr>
        <w:numPr>
          <w:ilvl w:val="0"/>
          <w:numId w:val="1005"/>
        </w:numPr>
        <w:pStyle w:val="Compact"/>
      </w:pPr>
      <w:r>
        <w:rPr>
          <w:iCs/>
          <w:i/>
        </w:rPr>
        <w:t xml:space="preserve">Strategic Alliances:</w:t>
      </w:r>
      <w:r>
        <w:t xml:space="preserve"> </w:t>
      </w:r>
      <w:r>
        <w:t xml:space="preserve">Integration with Cairo-based legal tech ecosystem (e.g., "LegalTech Egypt" events) and Bar Association endorsements.</w:t>
      </w:r>
    </w:p>
    <w:p>
      <w:pPr>
        <w:numPr>
          <w:ilvl w:val="0"/>
          <w:numId w:val="1005"/>
        </w:numPr>
        <w:pStyle w:val="Compact"/>
      </w:pPr>
      <w:r>
        <w:rPr>
          <w:iCs/>
          <w:i/>
        </w:rPr>
        <w:t xml:space="preserve">Hyperlocal Digital Campaigns:</w:t>
      </w:r>
      <w:r>
        <w:t xml:space="preserve"> </w:t>
      </w:r>
      <w:r>
        <w:t xml:space="preserve">Geo-targeted Facebook/Instagram ads in Cairo with Arabic content highlighting case time reduction (e.g., "Reduce 6-month delays to 3 weeks—Cairo court results").</w:t>
      </w:r>
    </w:p>
    <w:p>
      <w:pPr>
        <w:numPr>
          <w:ilvl w:val="0"/>
          <w:numId w:val="1005"/>
        </w:numPr>
        <w:pStyle w:val="Compact"/>
      </w:pPr>
      <w:r>
        <w:rPr>
          <w:iCs/>
          <w:i/>
        </w:rPr>
        <w:t xml:space="preserve">Community Building:</w:t>
      </w:r>
      <w:r>
        <w:t xml:space="preserve"> </w:t>
      </w:r>
      <w:r>
        <w:t xml:space="preserve">Launching "Judge Cairo Legal Forum" for monthly networking events at Sharm Hotel (Cairo's legal hub).</w:t>
      </w:r>
    </w:p>
    <w:bookmarkEnd w:id="27"/>
    <w:bookmarkEnd w:id="28"/>
    <w:bookmarkStart w:id="29" w:name="Xe5345a5344ce09131950c908a3c993be680a1c2"/>
    <w:p>
      <w:pPr>
        <w:pStyle w:val="Heading2"/>
      </w:pPr>
      <w:r>
        <w:t xml:space="preserve">Tactical Timeline: Egypt Cairo Implementation</w:t>
      </w:r>
    </w:p>
    <w:p>
      <w:pPr>
        <w:pStyle w:val="FirstParagraph"/>
      </w:pPr>
      <w:r>
        <w:t xml:space="preserve">Quarter</w:t>
      </w:r>
    </w:p>
    <w:p>
      <w:pPr>
        <w:pStyle w:val="BodyText"/>
      </w:pPr>
      <w:r>
        <w:t xml:space="preserve">Cairo-Specific Actions</w:t>
      </w:r>
    </w:p>
    <w:p>
      <w:pPr>
        <w:pStyle w:val="BodyText"/>
      </w:pPr>
      <w:r>
        <w:t xml:space="preserve">KPIs</w:t>
      </w:r>
    </w:p>
    <w:p>
      <w:pPr>
        <w:pStyle w:val="BodyText"/>
      </w:pPr>
      <w:r>
        <w:t xml:space="preserve">Q1: Foundation</w:t>
      </w:r>
    </w:p>
    <w:p>
      <w:pPr>
        <w:pStyle w:val="BodyText"/>
      </w:pPr>
      <w:r>
        <w:t xml:space="preserve">- Finalize MoJ pilot agreement</w:t>
      </w:r>
      <w:r>
        <w:br/>
      </w:r>
      <w:r>
        <w:t xml:space="preserve">- Recruit Cairo-based sales team (5 staff)</w:t>
      </w:r>
    </w:p>
    <w:p>
      <w:pPr>
        <w:pStyle w:val="BodyText"/>
      </w:pPr>
      <w:r>
        <w:t xml:space="preserve">5 court contracts signed; 30 firm leads generated</w:t>
      </w:r>
    </w:p>
    <w:p>
      <w:pPr>
        <w:pStyle w:val="BodyText"/>
      </w:pPr>
      <w:r>
        <w:t xml:space="preserve">Q2: Adoption Drive</w:t>
      </w:r>
    </w:p>
    <w:p>
      <w:pPr>
        <w:pStyle w:val="BodyText"/>
      </w:pPr>
      <w:r>
        <w:t xml:space="preserve">- Launch "Judge for Cairo Courts" webinar series</w:t>
      </w:r>
      <w:r>
        <w:br/>
      </w:r>
      <w:r>
        <w:t xml:space="preserve">- Free trials at Giza and Nasr City courts</w:t>
      </w:r>
    </w:p>
    <w:p>
      <w:pPr>
        <w:pStyle w:val="BodyText"/>
      </w:pPr>
      <w:r>
        <w:t xml:space="preserve">150 law firms onboarded; 40% trial-to-paid conversion</w:t>
      </w:r>
    </w:p>
    <w:p>
      <w:pPr>
        <w:pStyle w:val="BodyText"/>
      </w:pPr>
      <w:r>
        <w:t xml:space="preserve">Q3: Scale &amp; Validation</w:t>
      </w:r>
    </w:p>
    <w:p>
      <w:pPr>
        <w:pStyle w:val="BodyText"/>
      </w:pPr>
      <w:r>
        <w:t xml:space="preserve">- MoJ certification announcement (Cairo-based)</w:t>
      </w:r>
      <w:r>
        <w:br/>
      </w:r>
      <w:r>
        <w:t xml:space="preserve">- Case study launch: "How Judge Cut Cairo Commercial Court Backlog by 52%"</w:t>
      </w:r>
    </w:p>
    <w:p>
      <w:pPr>
        <w:pStyle w:val="BodyText"/>
      </w:pPr>
      <w:r>
        <w:t xml:space="preserve">80% of target courts engaged; 92% user satisfaction (NPS)</w:t>
      </w:r>
    </w:p>
    <w:p>
      <w:pPr>
        <w:pStyle w:val="BodyText"/>
      </w:pPr>
      <w:r>
        <w:t xml:space="preserve">Q4: Expansion</w:t>
      </w:r>
    </w:p>
    <w:p>
      <w:pPr>
        <w:pStyle w:val="BodyText"/>
      </w:pPr>
      <w:r>
        <w:t xml:space="preserve">- Launch Arabic mobile app for Cairo lawyers</w:t>
      </w:r>
      <w:r>
        <w:br/>
      </w:r>
      <w:r>
        <w:t xml:space="preserve">- Expand to Alexandria as Phase 2 (Cairo-led strategy)</w:t>
      </w:r>
    </w:p>
    <w:p>
      <w:pPr>
        <w:pStyle w:val="BodyText"/>
      </w:pPr>
      <w:r>
        <w:t xml:space="preserve">1,200+ firm users; $1.8M revenue milestone</w:t>
      </w:r>
    </w:p>
    <w:bookmarkEnd w:id="29"/>
    <w:bookmarkStart w:id="30" w:name="budget-allocation-egypt-cairo-focus"/>
    <w:p>
      <w:pPr>
        <w:pStyle w:val="Heading2"/>
      </w:pPr>
      <w:r>
        <w:t xml:space="preserve">Budget Allocation: Egypt Cairo Focus</w:t>
      </w:r>
    </w:p>
    <w:p>
      <w:pPr>
        <w:pStyle w:val="FirstParagraph"/>
      </w:pPr>
      <w:r>
        <w:t xml:space="preserve">Total Budget: $450,000 (Cairo-specific allocation = 92% of global budget)</w:t>
      </w:r>
    </w:p>
    <w:p>
      <w:pPr>
        <w:numPr>
          <w:ilvl w:val="0"/>
          <w:numId w:val="1006"/>
        </w:numPr>
        <w:pStyle w:val="Compact"/>
      </w:pPr>
      <w:r>
        <w:rPr>
          <w:bCs/>
          <w:b/>
        </w:rPr>
        <w:t xml:space="preserve">Government Engagement (38%):</w:t>
      </w:r>
      <w:r>
        <w:t xml:space="preserve"> </w:t>
      </w:r>
      <w:r>
        <w:t xml:space="preserve">MoJ workshops, certification costs.</w:t>
      </w:r>
    </w:p>
    <w:p>
      <w:pPr>
        <w:numPr>
          <w:ilvl w:val="0"/>
          <w:numId w:val="1006"/>
        </w:numPr>
        <w:pStyle w:val="Compact"/>
      </w:pPr>
      <w:r>
        <w:rPr>
          <w:bCs/>
          <w:b/>
        </w:rPr>
        <w:t xml:space="preserve">Local Marketing (32%):</w:t>
      </w:r>
      <w:r>
        <w:t xml:space="preserve"> </w:t>
      </w:r>
      <w:r>
        <w:t xml:space="preserve">Cairo geo-targeted digital ads, forum events.</w:t>
      </w:r>
    </w:p>
    <w:p>
      <w:pPr>
        <w:numPr>
          <w:ilvl w:val="0"/>
          <w:numId w:val="1006"/>
        </w:numPr>
        <w:pStyle w:val="Compact"/>
      </w:pPr>
      <w:r>
        <w:rPr>
          <w:bCs/>
          <w:b/>
        </w:rPr>
        <w:t xml:space="preserve">Sales Team (20%):</w:t>
      </w:r>
      <w:r>
        <w:t xml:space="preserve"> </w:t>
      </w:r>
      <w:r>
        <w:t xml:space="preserve">Cairo-based sales staff salaries and travel.</w:t>
      </w:r>
    </w:p>
    <w:p>
      <w:pPr>
        <w:numPr>
          <w:ilvl w:val="0"/>
          <w:numId w:val="1006"/>
        </w:numPr>
        <w:pStyle w:val="Compact"/>
      </w:pPr>
      <w:r>
        <w:rPr>
          <w:bCs/>
          <w:b/>
        </w:rPr>
        <w:t xml:space="preserve">Training (10%):</w:t>
      </w:r>
      <w:r>
        <w:t xml:space="preserve"> </w:t>
      </w:r>
      <w:r>
        <w:t xml:space="preserve">Customized Arabic-language onboarding for Cairo courts.</w:t>
      </w:r>
    </w:p>
    <w:bookmarkEnd w:id="30"/>
    <w:bookmarkStart w:id="31" w:name="evaluation-success-metrics"/>
    <w:p>
      <w:pPr>
        <w:pStyle w:val="Heading2"/>
      </w:pPr>
      <w:r>
        <w:t xml:space="preserve">Evaluation &amp; Success Metrics</w:t>
      </w:r>
    </w:p>
    <w:p>
      <w:pPr>
        <w:pStyle w:val="FirstParagraph"/>
      </w:pPr>
      <w:r>
        <w:t xml:space="preserve">Judge's Egypt Cairo success will be measured via:</w:t>
      </w:r>
    </w:p>
    <w:p>
      <w:pPr>
        <w:numPr>
          <w:ilvl w:val="0"/>
          <w:numId w:val="1007"/>
        </w:numPr>
        <w:pStyle w:val="Compact"/>
      </w:pPr>
      <w:r>
        <w:rPr>
          <w:iCs/>
          <w:i/>
        </w:rPr>
        <w:t xml:space="preserve">Court Adoption Rate:</w:t>
      </w:r>
      <w:r>
        <w:t xml:space="preserve"> </w:t>
      </w:r>
      <w:r>
        <w:t xml:space="preserve">Target 10+ major Cairo courts using Judge by Q3 (vs. industry benchmark of 4).</w:t>
      </w:r>
    </w:p>
    <w:p>
      <w:pPr>
        <w:numPr>
          <w:ilvl w:val="0"/>
          <w:numId w:val="1007"/>
        </w:numPr>
        <w:pStyle w:val="Compact"/>
      </w:pPr>
      <w:r>
        <w:rPr>
          <w:iCs/>
          <w:i/>
        </w:rPr>
        <w:t xml:space="preserve">User Retention:</w:t>
      </w:r>
      <w:r>
        <w:t xml:space="preserve"> </w:t>
      </w:r>
      <w:r>
        <w:t xml:space="preserve">Minimum 85% annual renewal rate for law firms.</w:t>
      </w:r>
    </w:p>
    <w:p>
      <w:pPr>
        <w:numPr>
          <w:ilvl w:val="0"/>
          <w:numId w:val="1007"/>
        </w:numPr>
        <w:pStyle w:val="Compact"/>
      </w:pPr>
      <w:r>
        <w:rPr>
          <w:iCs/>
          <w:i/>
        </w:rPr>
        <w:t xml:space="preserve">Mindshare Index:</w:t>
      </w:r>
      <w:r>
        <w:t xml:space="preserve"> </w:t>
      </w:r>
      <w:r>
        <w:t xml:space="preserve">Top-of-mind brand among Cairo legal professionals (measured via quarterly surveys).</w:t>
      </w:r>
    </w:p>
    <w:p>
      <w:pPr>
        <w:numPr>
          <w:ilvl w:val="0"/>
          <w:numId w:val="1007"/>
        </w:numPr>
        <w:pStyle w:val="Compact"/>
      </w:pPr>
      <w:r>
        <w:rPr>
          <w:iCs/>
          <w:i/>
        </w:rPr>
        <w:t xml:space="preserve">MoJ Endorsement:</w:t>
      </w:r>
      <w:r>
        <w:t xml:space="preserve"> </w:t>
      </w:r>
      <w:r>
        <w:t xml:space="preserve">Official recognition in Egypt's National Digital Government Strategy (2025 update).</w:t>
      </w:r>
    </w:p>
    <w:bookmarkEnd w:id="31"/>
    <w:bookmarkStart w:id="32" w:name="closing-strategic-alignment"/>
    <w:p>
      <w:pPr>
        <w:pStyle w:val="Heading2"/>
      </w:pPr>
      <w:r>
        <w:t xml:space="preserve">Closing Strategic Alignment</w:t>
      </w:r>
    </w:p>
    <w:p>
      <w:pPr>
        <w:pStyle w:val="FirstParagraph"/>
      </w:pPr>
      <w:r>
        <w:t xml:space="preserve">This Marketing Plan positions Judge not merely as a product, but as an enabler of Egypt's judicial modernization vision. By anchoring all initiatives in Cairo—the heart of Egypt's legal ecosystem—we accelerate adoption while building a replicable model for the entire nation. Every campaign emphasizes local relevance: Cairo court data, Arabic-language support, and partnerships with institutions like the Cairo International Financial Center (CIFC). As Judge becomes synonymous with efficient justice in Egypt's capital, it will cement its leadership before expanding nationwide. The ultimate goal isn't just market share—it's becoming the digital backbone of Egyptian jurisprudence.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Legal Solutions for Egypt Cairo</dc:title>
  <dc:creator/>
  <dc:language>en</dc:language>
  <cp:keywords/>
  <dcterms:created xsi:type="dcterms:W3CDTF">2026-07-21T04:11:04Z</dcterms:created>
  <dcterms:modified xsi:type="dcterms:W3CDTF">2026-07-21T04:11:04Z</dcterms:modified>
</cp:coreProperties>
</file>

<file path=docProps/custom.xml><?xml version="1.0" encoding="utf-8"?>
<Properties xmlns="http://schemas.openxmlformats.org/officeDocument/2006/custom-properties" xmlns:vt="http://schemas.openxmlformats.org/officeDocument/2006/docPropsVTypes"/>
</file>