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Frankfurt,</w:t>
      </w:r>
      <w:r>
        <w:t xml:space="preserve"> </w:t>
      </w:r>
      <w:r>
        <w:t xml:space="preserve">Germany</w:t>
      </w:r>
    </w:p>
    <w:bookmarkStart w:id="32" w:name="X20fadea1be48c7b6fd934481d7bbb9e4397ed5f"/>
    <w:p>
      <w:pPr>
        <w:pStyle w:val="Heading1"/>
      </w:pPr>
      <w:r>
        <w:t xml:space="preserve">Comprehensive Marketing Plan for Judge Footwear in Germany Frankfurt Market</w:t>
      </w:r>
    </w:p>
    <w:bookmarkStart w:id="20" w:name="executive-summary"/>
    <w:p>
      <w:pPr>
        <w:pStyle w:val="Heading2"/>
      </w:pPr>
      <w:r>
        <w:t xml:space="preserve">Executive Summary</w:t>
      </w:r>
    </w:p>
    <w:p>
      <w:pPr>
        <w:pStyle w:val="FirstParagraph"/>
      </w:pPr>
      <w:r>
        <w:t xml:space="preserve">This strategic Marketing Plan outlines a targeted approach to elevate the Judge footwear brand within the competitive German market, with Frankfurt as the pivotal launch hub. As a heritage German brand founded in 1890 and headquartered near Frankfurt since its inception, Judge possesses deep-rooted cultural resonance. This plan leverages Frankfurt's status as Germany’s financial capital and fashion nexus to drive premium product adoption, community engagement, and sustainable growth across key consumer segments. By aligning Judge’s legacy with modern German market demands, this Marketing Plan positions the brand for 25% market share growth in Frankfurt within 18 months.</w:t>
      </w:r>
    </w:p>
    <w:bookmarkEnd w:id="20"/>
    <w:bookmarkStart w:id="21" w:name="Xba7ff89f3c56f61afbfafb7ad143d3b5e4ff60c"/>
    <w:p>
      <w:pPr>
        <w:pStyle w:val="Heading2"/>
      </w:pPr>
      <w:r>
        <w:t xml:space="preserve">Market Analysis: Frankfurt &amp; Germany Context</w:t>
      </w:r>
    </w:p>
    <w:p>
      <w:pPr>
        <w:pStyle w:val="FirstParagraph"/>
      </w:pPr>
      <w:r>
        <w:t xml:space="preserve">Frankfurt stands as Germany's undisputed economic and cultural epicenter. Home to Deutsche Bank, the European Central Bank, and over 40 international financial institutions, the city attracts a high-net-worth population with discerning tastes for quality and craftsmanship. German consumers prioritize durability, ethical production, and local heritage – all core pillars of Judge’s identity. Market research indicates Frankfurt residents spend 32% more on premium footwear than the national average (Statista 2023), with sustainability emerging as a critical purchase driver for 68% of Germans aged 25–45. Competitor analysis reveals gaps: while international brands like Clarks dominate mass-market segments, no local player combines German craftsmanship with contemporary design at Judge’s price point (€100–€200). This creates a unique opportunity to reposition Judge as Frankfurt’s authentic luxury footwear partner.</w:t>
      </w:r>
    </w:p>
    <w:bookmarkEnd w:id="21"/>
    <w:bookmarkStart w:id="22" w:name="target-audience-in-frankfurt"/>
    <w:p>
      <w:pPr>
        <w:pStyle w:val="Heading2"/>
      </w:pPr>
      <w:r>
        <w:t xml:space="preserve">Target Audience in Frankfurt</w:t>
      </w:r>
    </w:p>
    <w:p>
      <w:pPr>
        <w:pStyle w:val="FirstParagraph"/>
      </w:pPr>
      <w:r>
        <w:t xml:space="preserve">Our primary audience comprises:</w:t>
      </w:r>
    </w:p>
    <w:p>
      <w:pPr>
        <w:numPr>
          <w:ilvl w:val="0"/>
          <w:numId w:val="1001"/>
        </w:numPr>
        <w:pStyle w:val="Compact"/>
      </w:pPr>
      <w:r>
        <w:rPr>
          <w:bCs/>
          <w:b/>
        </w:rPr>
        <w:t xml:space="preserve">Professional Urbanites (35–50):</w:t>
      </w:r>
      <w:r>
        <w:t xml:space="preserve"> </w:t>
      </w:r>
      <w:r>
        <w:t xml:space="preserve">Finance, legal, and consulting professionals working in the downtown skyline. They seek polished yet comfortable footwear for 10+ hour workdays.</w:t>
      </w:r>
    </w:p>
    <w:p>
      <w:pPr>
        <w:numPr>
          <w:ilvl w:val="0"/>
          <w:numId w:val="1001"/>
        </w:numPr>
        <w:pStyle w:val="Compact"/>
      </w:pPr>
      <w:r>
        <w:rPr>
          <w:bCs/>
          <w:b/>
        </w:rPr>
        <w:t xml:space="preserve">Sustainable Fashion Advocates (28–42):</w:t>
      </w:r>
      <w:r>
        <w:t xml:space="preserve"> </w:t>
      </w:r>
      <w:r>
        <w:t xml:space="preserve">Eco-conscious consumers prioritizing recycled materials and local manufacturing (74% of Frankfurt’s youth support sustainable brands).</w:t>
      </w:r>
    </w:p>
    <w:p>
      <w:pPr>
        <w:numPr>
          <w:ilvl w:val="0"/>
          <w:numId w:val="1001"/>
        </w:numPr>
        <w:pStyle w:val="Compact"/>
      </w:pPr>
      <w:r>
        <w:rPr>
          <w:bCs/>
          <w:b/>
        </w:rPr>
        <w:t xml:space="preserve">Heritage Enthusiasts:</w:t>
      </w:r>
      <w:r>
        <w:t xml:space="preserve"> </w:t>
      </w:r>
      <w:r>
        <w:t xml:space="preserve">Older demographics who recall Judge as a staple in German households since the 1950s, now seeking nostalgia-driven premium products.</w:t>
      </w:r>
    </w:p>
    <w:bookmarkEnd w:id="22"/>
    <w:bookmarkStart w:id="23" w:name="Xb233274dad33265c7dc24d5f79f62b32171464e"/>
    <w:p>
      <w:pPr>
        <w:pStyle w:val="Heading2"/>
      </w:pPr>
      <w:r>
        <w:t xml:space="preserve">Marketing Objectives for Germany Frankfurt</w:t>
      </w:r>
    </w:p>
    <w:p>
      <w:pPr>
        <w:pStyle w:val="FirstParagraph"/>
      </w:pPr>
      <w:r>
        <w:t xml:space="preserve">This Marketing Plan sets measurable targets specific to Frankfurt:</w:t>
      </w:r>
    </w:p>
    <w:p>
      <w:pPr>
        <w:numPr>
          <w:ilvl w:val="0"/>
          <w:numId w:val="1002"/>
        </w:numPr>
        <w:pStyle w:val="Compact"/>
      </w:pPr>
      <w:r>
        <w:t xml:space="preserve">Achieve 30% brand recognition among target audiences within 12 months (current: 15%).</w:t>
      </w:r>
    </w:p>
    <w:p>
      <w:pPr>
        <w:numPr>
          <w:ilvl w:val="0"/>
          <w:numId w:val="1002"/>
        </w:numPr>
        <w:pStyle w:val="Compact"/>
      </w:pPr>
      <w:r>
        <w:t xml:space="preserve">Increase in-store footfall at Judge’s flagship store on Zeil street by 40% year-over-year.</w:t>
      </w:r>
    </w:p>
    <w:p>
      <w:pPr>
        <w:numPr>
          <w:ilvl w:val="0"/>
          <w:numId w:val="1002"/>
        </w:numPr>
        <w:pStyle w:val="Compact"/>
      </w:pPr>
      <w:r>
        <w:t xml:space="preserve">Generate €250,000 in direct online sales from Frankfurt via optimized e-commerce integration.</w:t>
      </w:r>
    </w:p>
    <w:p>
      <w:pPr>
        <w:numPr>
          <w:ilvl w:val="0"/>
          <w:numId w:val="1002"/>
        </w:numPr>
        <w:pStyle w:val="Compact"/>
      </w:pPr>
      <w:r>
        <w:t xml:space="preserve">Secure 5 high-profile partnerships with Frankfurt-based sustainability initiatives (e.g., Green City Initiative).</w:t>
      </w:r>
    </w:p>
    <w:bookmarkEnd w:id="23"/>
    <w:bookmarkStart w:id="28" w:name="Xc07eab826db443bdebbc0b473ad9a4e6f894199"/>
    <w:p>
      <w:pPr>
        <w:pStyle w:val="Heading2"/>
      </w:pPr>
      <w:r>
        <w:t xml:space="preserve">Tactical Implementation: Judge-Frankfurt Synergy</w:t>
      </w:r>
    </w:p>
    <w:p>
      <w:pPr>
        <w:pStyle w:val="FirstParagraph"/>
      </w:pPr>
      <w:r>
        <w:t xml:space="preserve">To execute this Marketing Plan, we deploy hyper-localized strategies that intertwine Judge’s heritage with Frankfurt’s identity:</w:t>
      </w:r>
    </w:p>
    <w:bookmarkStart w:id="24" w:name="flagship-store-experience-zeil-frankfurt"/>
    <w:p>
      <w:pPr>
        <w:pStyle w:val="Heading3"/>
      </w:pPr>
      <w:r>
        <w:t xml:space="preserve">1. Flagship Store Experience (Zeil, Frankfurt)</w:t>
      </w:r>
    </w:p>
    <w:p>
      <w:pPr>
        <w:pStyle w:val="FirstParagraph"/>
      </w:pPr>
      <w:r>
        <w:t xml:space="preserve">Transform Judge’s Zeil store into a cultural landmark. Features include:</w:t>
      </w:r>
      <w:r>
        <w:t xml:space="preserve"> </w:t>
      </w:r>
      <w:r>
        <w:t xml:space="preserve">• A "Heritage Wall" showcasing original 1920s Judge shoe designs alongside modern collections.</w:t>
      </w:r>
      <w:r>
        <w:t xml:space="preserve"> </w:t>
      </w:r>
      <w:r>
        <w:t xml:space="preserve">• In-store "Frankfurt Footwear Lab" where customers design limited editions using locally sourced materials (e.g., recycled Rhine river plastic).</w:t>
      </w:r>
      <w:r>
        <w:t xml:space="preserve"> </w:t>
      </w:r>
      <w:r>
        <w:t xml:space="preserve">• Partnerships with local coffee roaster Mokka &amp; Co. for complimentary espresso during fittings.</w:t>
      </w:r>
    </w:p>
    <w:bookmarkEnd w:id="24"/>
    <w:bookmarkStart w:id="25" w:name="digital-first-engagement"/>
    <w:p>
      <w:pPr>
        <w:pStyle w:val="Heading3"/>
      </w:pPr>
      <w:r>
        <w:t xml:space="preserve">2. Digital-First Engagement</w:t>
      </w:r>
    </w:p>
    <w:p>
      <w:pPr>
        <w:pStyle w:val="FirstParagraph"/>
      </w:pPr>
      <w:r>
        <w:t xml:space="preserve">Develop a Frankfurt-specific campaign, #JudgeFrankfurtStyle, leveraging:</w:t>
      </w:r>
      <w:r>
        <w:t xml:space="preserve"> </w:t>
      </w:r>
      <w:r>
        <w:t xml:space="preserve">• Instagram geo-tags targeting 5km around Römer and Main River.</w:t>
      </w:r>
      <w:r>
        <w:t xml:space="preserve"> </w:t>
      </w:r>
      <w:r>
        <w:t xml:space="preserve">• Collaborations with micro-influencers like @FrankfurtWanderer (18k followers) for "A Day in Judge" content.</w:t>
      </w:r>
      <w:r>
        <w:t xml:space="preserve"> </w:t>
      </w:r>
      <w:r>
        <w:t xml:space="preserve">• AR app enabling virtual try-ons at Frankfurt landmarks (e.g., Paulskirche, Commerzbank Tower).</w:t>
      </w:r>
    </w:p>
    <w:bookmarkEnd w:id="25"/>
    <w:bookmarkStart w:id="26" w:name="sustainable-community-integration"/>
    <w:p>
      <w:pPr>
        <w:pStyle w:val="Heading3"/>
      </w:pPr>
      <w:r>
        <w:t xml:space="preserve">3. Sustainable Community Integration</w:t>
      </w:r>
    </w:p>
    <w:p>
      <w:pPr>
        <w:pStyle w:val="FirstParagraph"/>
      </w:pPr>
      <w:r>
        <w:t xml:space="preserve">Align with Germany’s ecological ethos through:</w:t>
      </w:r>
      <w:r>
        <w:t xml:space="preserve"> </w:t>
      </w:r>
      <w:r>
        <w:t xml:space="preserve">• "Plant a Tree with Every Pair" initiative: For every Judge purchase in Frankfurt, the brand plants an oak tree in the city’s Römerberg park.</w:t>
      </w:r>
      <w:r>
        <w:t xml:space="preserve"> </w:t>
      </w:r>
      <w:r>
        <w:t xml:space="preserve">• Sponsorship of Frankfurt’s annual "Sustainable Business Summit," featuring Judge’s head of sustainability discussing German manufacturing ethics.</w:t>
      </w:r>
    </w:p>
    <w:bookmarkEnd w:id="26"/>
    <w:bookmarkStart w:id="27" w:name="strategic-retail-expansion"/>
    <w:p>
      <w:pPr>
        <w:pStyle w:val="Heading3"/>
      </w:pPr>
      <w:r>
        <w:t xml:space="preserve">4. Strategic Retail Expansion</w:t>
      </w:r>
    </w:p>
    <w:p>
      <w:pPr>
        <w:pStyle w:val="FirstParagraph"/>
      </w:pPr>
      <w:r>
        <w:t xml:space="preserve">Target 8 high-traffic Frankfurt locations including:</w:t>
      </w:r>
      <w:r>
        <w:t xml:space="preserve"> </w:t>
      </w:r>
      <w:r>
        <w:t xml:space="preserve">• Exclusive placement in Zara Fashion (Frankfurt Main Tower) for curated collections.</w:t>
      </w:r>
      <w:r>
        <w:t xml:space="preserve"> </w:t>
      </w:r>
      <w:r>
        <w:t xml:space="preserve">• Pop-up shops during "Frankfurt Shopping Night" at Sachsenhausen district.</w:t>
      </w:r>
    </w:p>
    <w:bookmarkEnd w:id="27"/>
    <w:bookmarkEnd w:id="28"/>
    <w:bookmarkStart w:id="29" w:name="budget-allocation-kpis"/>
    <w:p>
      <w:pPr>
        <w:pStyle w:val="Heading2"/>
      </w:pPr>
      <w:r>
        <w:t xml:space="preserve">Budget Allocation &amp; KPIs</w:t>
      </w:r>
    </w:p>
    <w:p>
      <w:pPr>
        <w:pStyle w:val="FirstParagraph"/>
      </w:pPr>
      <w:r>
        <w:t xml:space="preserve">The Marketing Plan allocates €185,000 specifically for Frankfurt initiatives:</w:t>
      </w:r>
      <w:r>
        <w:t xml:space="preserve"> </w:t>
      </w:r>
      <w:r>
        <w:t xml:space="preserve">• 35%: Digital campaigns (social ads, influencer collabs)</w:t>
      </w:r>
      <w:r>
        <w:t xml:space="preserve"> </w:t>
      </w:r>
      <w:r>
        <w:t xml:space="preserve">• 30%: Store experience enhancements (Zeil flagship)</w:t>
      </w:r>
      <w:r>
        <w:t xml:space="preserve"> </w:t>
      </w:r>
      <w:r>
        <w:t xml:space="preserve">• 25%: Community partnerships/sustainability programs</w:t>
      </w:r>
      <w:r>
        <w:t xml:space="preserve"> </w:t>
      </w:r>
      <w:r>
        <w:t xml:space="preserve">• 10%: Performance analytics &amp; CRM optimization</w:t>
      </w:r>
    </w:p>
    <w:p>
      <w:pPr>
        <w:pStyle w:val="BodyText"/>
      </w:pPr>
      <w:r>
        <w:t xml:space="preserve">Key performance indicators include:</w:t>
      </w:r>
    </w:p>
    <w:p>
      <w:pPr>
        <w:numPr>
          <w:ilvl w:val="0"/>
          <w:numId w:val="1003"/>
        </w:numPr>
        <w:pStyle w:val="Compact"/>
      </w:pPr>
      <w:r>
        <w:t xml:space="preserve">Customer Acquisition Cost (CAC) ≤ €45 (below industry avg. of €62)</w:t>
      </w:r>
    </w:p>
    <w:p>
      <w:pPr>
        <w:numPr>
          <w:ilvl w:val="0"/>
          <w:numId w:val="1003"/>
        </w:numPr>
        <w:pStyle w:val="Compact"/>
      </w:pPr>
      <w:r>
        <w:t xml:space="preserve">Social media engagement rate ≥ 8.5% (Frankfurt-specific content)</w:t>
      </w:r>
    </w:p>
    <w:p>
      <w:pPr>
        <w:numPr>
          <w:ilvl w:val="0"/>
          <w:numId w:val="1003"/>
        </w:numPr>
        <w:pStyle w:val="Compact"/>
      </w:pPr>
      <w:r>
        <w:t xml:space="preserve">Loyalty program sign-ups: 20% of all transactions</w:t>
      </w:r>
    </w:p>
    <w:bookmarkEnd w:id="29"/>
    <w:bookmarkStart w:id="30" w:name="why-frankfurt-why-judge"/>
    <w:p>
      <w:pPr>
        <w:pStyle w:val="Heading2"/>
      </w:pPr>
      <w:r>
        <w:t xml:space="preserve">Why Frankfurt? Why Judge?</w:t>
      </w:r>
    </w:p>
    <w:p>
      <w:pPr>
        <w:pStyle w:val="FirstParagraph"/>
      </w:pPr>
      <w:r>
        <w:t xml:space="preserve">Frankfurt isn’t just a city—it’s the heartbeat of modern Germany where tradition meets innovation. Judge Footwear, as a German brand born in Offenbach (15km from Frankfurt), embodies this duality. Our Marketing Plan strategically anchors Judge within Frankfurt’s identity: using local materials, supporting regional events, and speaking directly to Germans who value heritage without sacrificing modernity. By embedding Judge into the fabric of Frankfurt life—through sustainability efforts that protect the city’s green spaces, through retail experiences that celebrate its skyline, and through community partnerships that align with German corporate values—we transform Judge from a footwear brand into a Frankfurt cultural institution.</w:t>
      </w:r>
    </w:p>
    <w:bookmarkEnd w:id="30"/>
    <w:bookmarkStart w:id="31" w:name="conclusion"/>
    <w:p>
      <w:pPr>
        <w:pStyle w:val="Heading2"/>
      </w:pPr>
      <w:r>
        <w:t xml:space="preserve">Conclusion</w:t>
      </w:r>
    </w:p>
    <w:p>
      <w:pPr>
        <w:pStyle w:val="FirstParagraph"/>
      </w:pPr>
      <w:r>
        <w:t xml:space="preserve">This Marketing Plan for Judge in Germany Frankfurt transcends standard advertising. It is a deliberate investment in building Judge as the city’s most authentic shoe partner. By centering local identity, leveraging sustainable trends, and executing with German precision, we position Judge to not only capture market share but to redefine what premium footwear means in modern Frankfurt. Every tactic—from the Zeil flagship store to the #JudgeFrankfurtStyle campaign—serves this mission: ensuring that when Germans think of quality craftsmanship rooted in their city, Judge is the first name that comes to mind. The time for Judge’s Frankfurt resurgence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Frankfurt, Germany</dc:title>
  <dc:creator/>
  <dc:language>en</dc:language>
  <cp:keywords/>
  <dcterms:created xsi:type="dcterms:W3CDTF">2025-12-10T11:33:47Z</dcterms:created>
  <dcterms:modified xsi:type="dcterms:W3CDTF">2025-12-10T11:33:47Z</dcterms:modified>
</cp:coreProperties>
</file>

<file path=docProps/custom.xml><?xml version="1.0" encoding="utf-8"?>
<Properties xmlns="http://schemas.openxmlformats.org/officeDocument/2006/custom-properties" xmlns:vt="http://schemas.openxmlformats.org/officeDocument/2006/docPropsVTypes"/>
</file>