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w:t>
      </w:r>
      <w:r>
        <w:t xml:space="preserve"> </w:t>
      </w:r>
      <w:r>
        <w:t xml:space="preserve">Mumbai,</w:t>
      </w:r>
      <w:r>
        <w:t xml:space="preserve"> </w:t>
      </w:r>
      <w:r>
        <w:t xml:space="preserve">India</w:t>
      </w:r>
    </w:p>
    <w:bookmarkStart w:id="34" w:name="Xa7653b627d98e85a033ad7ec23ca3c594f88f6c"/>
    <w:p>
      <w:pPr>
        <w:pStyle w:val="Heading1"/>
      </w:pPr>
      <w:r>
        <w:t xml:space="preserve">Comprehensive Marketing Plan for Judge Footwear: Targeting Mumbai, India</w:t>
      </w:r>
    </w:p>
    <w:bookmarkStart w:id="20" w:name="executive-summary"/>
    <w:p>
      <w:pPr>
        <w:pStyle w:val="Heading2"/>
      </w:pPr>
      <w:r>
        <w:t xml:space="preserve">Executive Summary</w:t>
      </w:r>
    </w:p>
    <w:p>
      <w:pPr>
        <w:pStyle w:val="FirstParagraph"/>
      </w:pPr>
      <w:r>
        <w:t xml:space="preserve">This Marketing Plan outlines a strategic roadmap to elevate the Judge brand's market position in Mumbai, India. As a leading Indian footwear and apparel brand with deep-rooted heritage since 1990, Judge has consistently delivered quality, style, and affordability. This plan focuses exclusively on Mumbai—a dynamic metropolis representing 5% of India's GDP and home to 20 million consumers—to capture greater market share through hyper-localized initiatives. Our goal is to increase Judge's Mumbai market penetration by 25% within 18 months while strengthening brand loyalty among urban youth and working professionals.</w:t>
      </w:r>
    </w:p>
    <w:bookmarkEnd w:id="20"/>
    <w:bookmarkStart w:id="22" w:name="situation-analysis-mumbai-market-context"/>
    <w:p>
      <w:pPr>
        <w:pStyle w:val="Heading2"/>
      </w:pPr>
      <w:r>
        <w:t xml:space="preserve">Situation Analysis: Mumbai Market Context</w:t>
      </w:r>
    </w:p>
    <w:p>
      <w:pPr>
        <w:pStyle w:val="FirstParagraph"/>
      </w:pPr>
      <w:r>
        <w:t xml:space="preserve">Mumbai presents unique opportunities for Judge. As India's financial capital, it boasts high disposable income (average ₹70,000/month), intense fashion consciousness, and competitive footwear retail (55% market share held by national brands). However, Judge faces challenges from global players like Nike and local rivals (Woodland, Bata) in premium segments. A 2023 Mumbai consumer survey revealed 68% of youth prioritize "value-for-money" over luxury branding—a perfect alignment with Judge's core positioning.</w:t>
      </w:r>
    </w:p>
    <w:bookmarkStart w:id="21" w:name="swot-analysis-for-mumbai"/>
    <w:p>
      <w:pPr>
        <w:pStyle w:val="Heading3"/>
      </w:pPr>
      <w:r>
        <w:t xml:space="preserve">SWOT Analysis for Mumbai</w:t>
      </w:r>
    </w:p>
    <w:p>
      <w:pPr>
        <w:numPr>
          <w:ilvl w:val="0"/>
          <w:numId w:val="1001"/>
        </w:numPr>
        <w:pStyle w:val="Compact"/>
      </w:pPr>
      <w:r>
        <w:rPr>
          <w:bCs/>
          <w:b/>
        </w:rPr>
        <w:t xml:space="preserve">Strength:</w:t>
      </w:r>
      <w:r>
        <w:t xml:space="preserve"> </w:t>
      </w:r>
      <w:r>
        <w:t xml:space="preserve">Established trust (72% brand recall in Maharashtra), 15+ retail stores in Mumbai, and affordable price points (₹999–₹2,499)</w:t>
      </w:r>
    </w:p>
    <w:p>
      <w:pPr>
        <w:numPr>
          <w:ilvl w:val="0"/>
          <w:numId w:val="1001"/>
        </w:numPr>
        <w:pStyle w:val="Compact"/>
      </w:pPr>
      <w:r>
        <w:rPr>
          <w:bCs/>
          <w:b/>
        </w:rPr>
        <w:t xml:space="preserve">Weakness:</w:t>
      </w:r>
      <w:r>
        <w:t xml:space="preserve"> </w:t>
      </w:r>
      <w:r>
        <w:t xml:space="preserve">Limited digital engagement vs. competitors; weak presence in premium malls</w:t>
      </w:r>
    </w:p>
    <w:p>
      <w:pPr>
        <w:numPr>
          <w:ilvl w:val="0"/>
          <w:numId w:val="1001"/>
        </w:numPr>
        <w:pStyle w:val="Compact"/>
      </w:pPr>
      <w:r>
        <w:rPr>
          <w:bCs/>
          <w:b/>
        </w:rPr>
        <w:t xml:space="preserve">Opportunity:</w:t>
      </w:r>
      <w:r>
        <w:t xml:space="preserve"> </w:t>
      </w:r>
      <w:r>
        <w:t xml:space="preserve">Rising sports culture (Mumbai hosts 120+ marathons/year); Gen Z's ₹5,000–₹15,000 footwear spending surge (up 34% YoY)</w:t>
      </w:r>
    </w:p>
    <w:p>
      <w:pPr>
        <w:numPr>
          <w:ilvl w:val="0"/>
          <w:numId w:val="1001"/>
        </w:numPr>
        <w:pStyle w:val="Compact"/>
      </w:pPr>
      <w:r>
        <w:rPr>
          <w:bCs/>
          <w:b/>
        </w:rPr>
        <w:t xml:space="preserve">Threat:</w:t>
      </w:r>
      <w:r>
        <w:t xml:space="preserve"> </w:t>
      </w:r>
      <w:r>
        <w:t xml:space="preserve">Economic volatility impacting discretionary spend; counterfeit products in street markets</w:t>
      </w:r>
    </w:p>
    <w:bookmarkEnd w:id="21"/>
    <w:bookmarkEnd w:id="22"/>
    <w:bookmarkStart w:id="23" w:name="target-audience-mumbai-specifics"/>
    <w:p>
      <w:pPr>
        <w:pStyle w:val="Heading2"/>
      </w:pPr>
      <w:r>
        <w:t xml:space="preserve">Target Audience: Mumbai Specifics</w:t>
      </w:r>
    </w:p>
    <w:p>
      <w:pPr>
        <w:pStyle w:val="FirstParagraph"/>
      </w:pPr>
      <w:r>
        <w:t xml:space="preserve">We focus on two high-potential segments in India Mumbai:</w:t>
      </w:r>
    </w:p>
    <w:p>
      <w:pPr>
        <w:numPr>
          <w:ilvl w:val="0"/>
          <w:numId w:val="1002"/>
        </w:numPr>
        <w:pStyle w:val="Compact"/>
      </w:pPr>
      <w:r>
        <w:rPr>
          <w:bCs/>
          <w:b/>
        </w:rPr>
        <w:t xml:space="preserve">Urban Youth (18–25):</w:t>
      </w:r>
      <w:r>
        <w:t xml:space="preserve"> </w:t>
      </w:r>
      <w:r>
        <w:t xml:space="preserve">College students &amp; entry-level professionals seeking stylish, comfortable footwear for college events, gyms, and social outings. Prioritize Instagram-driven trends.</w:t>
      </w:r>
    </w:p>
    <w:p>
      <w:pPr>
        <w:numPr>
          <w:ilvl w:val="0"/>
          <w:numId w:val="1002"/>
        </w:numPr>
        <w:pStyle w:val="Compact"/>
      </w:pPr>
      <w:r>
        <w:rPr>
          <w:bCs/>
          <w:b/>
        </w:rPr>
        <w:t xml:space="preserve">Working Professionals (26–35):</w:t>
      </w:r>
      <w:r>
        <w:t xml:space="preserve"> </w:t>
      </w:r>
      <w:r>
        <w:t xml:space="preserve">Office-goers needing versatile casual shoes that transition from workplace to weekend. Value durability over exclusivity.</w:t>
      </w:r>
    </w:p>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Short-term (6 months):</w:t>
      </w:r>
      <w:r>
        <w:t xml:space="preserve"> </w:t>
      </w:r>
      <w:r>
        <w:t xml:space="preserve">Achieve 30% brand awareness lift in Mumbai via targeted digital campaigns and pop-up stores.</w:t>
      </w:r>
    </w:p>
    <w:p>
      <w:pPr>
        <w:numPr>
          <w:ilvl w:val="0"/>
          <w:numId w:val="1003"/>
        </w:numPr>
        <w:pStyle w:val="Compact"/>
      </w:pPr>
      <w:r>
        <w:rPr>
          <w:bCs/>
          <w:b/>
        </w:rPr>
        <w:t xml:space="preserve">Mid-term (12 months):</w:t>
      </w:r>
      <w:r>
        <w:t xml:space="preserve"> </w:t>
      </w:r>
      <w:r>
        <w:t xml:space="preserve">Capture 15% market share in Mumbai’s ₹1,000–₹2,500 casual footwear segment.</w:t>
      </w:r>
    </w:p>
    <w:p>
      <w:pPr>
        <w:numPr>
          <w:ilvl w:val="0"/>
          <w:numId w:val="1003"/>
        </w:numPr>
        <w:pStyle w:val="Compact"/>
      </w:pPr>
      <w:r>
        <w:rPr>
          <w:bCs/>
          <w:b/>
        </w:rPr>
        <w:t xml:space="preserve">Long-term (18 months):</w:t>
      </w:r>
      <w:r>
        <w:t xml:space="preserve"> </w:t>
      </w:r>
      <w:r>
        <w:t xml:space="preserve">Position Judge as Mumbai’s #1 preferred youth footwear brand via community partnerships and loyalty programs.</w:t>
      </w:r>
    </w:p>
    <w:bookmarkEnd w:id="24"/>
    <w:bookmarkStart w:id="29" w:name="X75366b6db8032f0810855cea9273107af04a5db"/>
    <w:p>
      <w:pPr>
        <w:pStyle w:val="Heading2"/>
      </w:pPr>
      <w:r>
        <w:t xml:space="preserve">Integrated Marketing Strategies for India Mumbai</w:t>
      </w:r>
    </w:p>
    <w:bookmarkStart w:id="25" w:name="product-strategy"/>
    <w:p>
      <w:pPr>
        <w:pStyle w:val="Heading3"/>
      </w:pPr>
      <w:r>
        <w:t xml:space="preserve">Product Strategy</w:t>
      </w:r>
    </w:p>
    <w:p>
      <w:pPr>
        <w:pStyle w:val="FirstParagraph"/>
      </w:pPr>
      <w:r>
        <w:t xml:space="preserve">Launch Mumbai-exclusive product lines:</w:t>
      </w:r>
    </w:p>
    <w:p>
      <w:pPr>
        <w:numPr>
          <w:ilvl w:val="0"/>
          <w:numId w:val="1004"/>
        </w:numPr>
        <w:pStyle w:val="Compact"/>
      </w:pPr>
      <w:r>
        <w:rPr>
          <w:bCs/>
          <w:b/>
        </w:rPr>
        <w:t xml:space="preserve">Mumbai Monsoon Series:</w:t>
      </w:r>
      <w:r>
        <w:t xml:space="preserve"> </w:t>
      </w:r>
      <w:r>
        <w:t xml:space="preserve">Water-resistant shoes with city-inspired designs (e.g., "Marine Drive" patterns)</w:t>
      </w:r>
    </w:p>
    <w:p>
      <w:pPr>
        <w:numPr>
          <w:ilvl w:val="0"/>
          <w:numId w:val="1004"/>
        </w:numPr>
        <w:pStyle w:val="Compact"/>
      </w:pPr>
      <w:r>
        <w:rPr>
          <w:bCs/>
          <w:b/>
        </w:rPr>
        <w:t xml:space="preserve">"Local Hero" Collaborations:</w:t>
      </w:r>
      <w:r>
        <w:t xml:space="preserve"> </w:t>
      </w:r>
      <w:r>
        <w:t xml:space="preserve">Limited editions with Mumbai-based artists (e.g., graffiti designer Shilpa Shetty) for social media virality</w:t>
      </w:r>
    </w:p>
    <w:bookmarkEnd w:id="25"/>
    <w:bookmarkStart w:id="26" w:name="pricing-strategy"/>
    <w:p>
      <w:pPr>
        <w:pStyle w:val="Heading3"/>
      </w:pPr>
      <w:r>
        <w:t xml:space="preserve">Pricing Strategy</w:t>
      </w:r>
    </w:p>
    <w:p>
      <w:pPr>
        <w:pStyle w:val="FirstParagraph"/>
      </w:pPr>
      <w:r>
        <w:t xml:space="preserve">Maintain Judge’s value proposition with Mumbai-specific pricing:</w:t>
      </w:r>
    </w:p>
    <w:p>
      <w:pPr>
        <w:numPr>
          <w:ilvl w:val="0"/>
          <w:numId w:val="1005"/>
        </w:numPr>
        <w:pStyle w:val="Compact"/>
      </w:pPr>
      <w:r>
        <w:t xml:space="preserve">Exclusive Mumbai app discounts (e.g., 15% off at Mira Road stores)</w:t>
      </w:r>
    </w:p>
    <w:p>
      <w:pPr>
        <w:numPr>
          <w:ilvl w:val="0"/>
          <w:numId w:val="1005"/>
        </w:numPr>
        <w:pStyle w:val="Compact"/>
      </w:pPr>
      <w:r>
        <w:t xml:space="preserve">20% higher margin on limited editions to fund community initiatives</w:t>
      </w:r>
    </w:p>
    <w:p>
      <w:pPr>
        <w:numPr>
          <w:ilvl w:val="0"/>
          <w:numId w:val="1005"/>
        </w:numPr>
        <w:pStyle w:val="Compact"/>
      </w:pPr>
      <w:r>
        <w:t xml:space="preserve">Competitive pricing vs. rivals: ₹999 (vs. Nike’s ₹2,100 for similar casuals)</w:t>
      </w:r>
    </w:p>
    <w:bookmarkEnd w:id="26"/>
    <w:bookmarkStart w:id="27" w:name="distribution-strategy"/>
    <w:p>
      <w:pPr>
        <w:pStyle w:val="Heading3"/>
      </w:pPr>
      <w:r>
        <w:t xml:space="preserve">Distribution Strategy</w:t>
      </w:r>
    </w:p>
    <w:p>
      <w:pPr>
        <w:pStyle w:val="FirstParagraph"/>
      </w:pPr>
      <w:r>
        <w:t xml:space="preserve">Optimize Mumbai retail density:</w:t>
      </w:r>
    </w:p>
    <w:p>
      <w:pPr>
        <w:numPr>
          <w:ilvl w:val="0"/>
          <w:numId w:val="1006"/>
        </w:numPr>
        <w:pStyle w:val="Compact"/>
      </w:pPr>
      <w:r>
        <w:rPr>
          <w:bCs/>
          <w:b/>
        </w:rPr>
        <w:t xml:space="preserve">Flagship Stores:</w:t>
      </w:r>
      <w:r>
        <w:t xml:space="preserve"> </w:t>
      </w:r>
      <w:r>
        <w:t xml:space="preserve">Open 3 new locations in high-traffic zones (Juhu, Andheri, Dadar) by Q2 2024</w:t>
      </w:r>
    </w:p>
    <w:p>
      <w:pPr>
        <w:numPr>
          <w:ilvl w:val="0"/>
          <w:numId w:val="1006"/>
        </w:numPr>
        <w:pStyle w:val="Compact"/>
      </w:pPr>
      <w:r>
        <w:rPr>
          <w:bCs/>
          <w:b/>
        </w:rPr>
        <w:t xml:space="preserve">Partner Retailers:</w:t>
      </w:r>
      <w:r>
        <w:t xml:space="preserve"> </w:t>
      </w:r>
      <w:r>
        <w:t xml:space="preserve">Expand from 15 to 30 stores via partnerships with Mumbai-based retailers (e.g., Shoppers Stop, Westside)</w:t>
      </w:r>
    </w:p>
    <w:p>
      <w:pPr>
        <w:numPr>
          <w:ilvl w:val="0"/>
          <w:numId w:val="1006"/>
        </w:numPr>
        <w:pStyle w:val="Compact"/>
      </w:pPr>
      <w:r>
        <w:rPr>
          <w:bCs/>
          <w:b/>
        </w:rPr>
        <w:t xml:space="preserve">Digital Hub:</w:t>
      </w:r>
      <w:r>
        <w:t xml:space="preserve"> </w:t>
      </w:r>
      <w:r>
        <w:t xml:space="preserve">Launch Judge Mumbai-exclusive e-commerce app with same-day delivery in all suburbs</w:t>
      </w:r>
    </w:p>
    <w:bookmarkEnd w:id="27"/>
    <w:bookmarkStart w:id="28" w:name="promotion-strategy"/>
    <w:p>
      <w:pPr>
        <w:pStyle w:val="Heading3"/>
      </w:pPr>
      <w:r>
        <w:t xml:space="preserve">Promotion Strategy</w:t>
      </w:r>
    </w:p>
    <w:p>
      <w:pPr>
        <w:pStyle w:val="FirstParagraph"/>
      </w:pPr>
      <w:r>
        <w:t xml:space="preserve">Hyper-localized campaigns leveraging Mumbai’s cultural fabric:</w:t>
      </w:r>
    </w:p>
    <w:p>
      <w:pPr>
        <w:numPr>
          <w:ilvl w:val="0"/>
          <w:numId w:val="1007"/>
        </w:numPr>
        <w:pStyle w:val="Compact"/>
      </w:pPr>
      <w:r>
        <w:rPr>
          <w:bCs/>
          <w:b/>
        </w:rPr>
        <w:t xml:space="preserve">#JudgeMumbaiChallenge:</w:t>
      </w:r>
      <w:r>
        <w:t xml:space="preserve"> </w:t>
      </w:r>
      <w:r>
        <w:t xml:space="preserve">Social media campaign encouraging users to post videos dancing at iconic spots (Gateway of India, Marine Drive). Prize: ₹50,000 cash + Judge merchandise.</w:t>
      </w:r>
    </w:p>
    <w:p>
      <w:pPr>
        <w:numPr>
          <w:ilvl w:val="0"/>
          <w:numId w:val="1007"/>
        </w:numPr>
        <w:pStyle w:val="Compact"/>
      </w:pPr>
      <w:r>
        <w:rPr>
          <w:bCs/>
          <w:b/>
        </w:rPr>
        <w:t xml:space="preserve">Community Partnerships:</w:t>
      </w:r>
      <w:r>
        <w:t xml:space="preserve"> </w:t>
      </w:r>
      <w:r>
        <w:t xml:space="preserve">Sponsor Mumbai Marathon (2024), donate 1 shoe per entry fee; partner with local colleges for "Campus Ambassador" programs.</w:t>
      </w:r>
    </w:p>
    <w:p>
      <w:pPr>
        <w:numPr>
          <w:ilvl w:val="0"/>
          <w:numId w:val="1007"/>
        </w:numPr>
        <w:pStyle w:val="Compact"/>
      </w:pPr>
      <w:r>
        <w:rPr>
          <w:bCs/>
          <w:b/>
        </w:rPr>
        <w:t xml:space="preserve">Localized Influencers:</w:t>
      </w:r>
      <w:r>
        <w:t xml:space="preserve"> </w:t>
      </w:r>
      <w:r>
        <w:t xml:space="preserve">Collaborate with 50+ Mumbai micro-influencers (e.g., @MumbaiFoodie, @BandraGym) for authentic street-style content.</w:t>
      </w:r>
    </w:p>
    <w:bookmarkEnd w:id="28"/>
    <w:bookmarkEnd w:id="29"/>
    <w:bookmarkStart w:id="30" w:name="budget-allocation-total-1.2-crore"/>
    <w:p>
      <w:pPr>
        <w:pStyle w:val="Heading2"/>
      </w:pPr>
      <w:r>
        <w:t xml:space="preserve">Budget Allocation (Total: ₹1.2 Crore)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Budget (₹ Crore)</w:t>
            </w:r>
          </w:p>
        </w:tc>
        <w:tc>
          <w:tcPr/>
          <w:p>
            <w:pPr>
              <w:pStyle w:val="Compact"/>
              <w:jc w:val="left"/>
            </w:pPr>
            <w:r>
              <w:t xml:space="preserve">Impact Focus</w:t>
            </w:r>
          </w:p>
        </w:tc>
      </w:tr>
      <w:tr>
        <w:tc>
          <w:tcPr/>
          <w:p>
            <w:pPr>
              <w:pStyle w:val="Compact"/>
              <w:jc w:val="left"/>
            </w:pPr>
            <w:r>
              <w:t xml:space="preserve">Social Media &amp; Influencers</w:t>
            </w:r>
          </w:p>
        </w:tc>
        <w:tc>
          <w:tcPr/>
          <w:p>
            <w:pPr>
              <w:pStyle w:val="Compact"/>
              <w:jc w:val="left"/>
            </w:pPr>
            <w:r>
              <w:t xml:space="preserve">45 Lakhs</w:t>
            </w:r>
          </w:p>
        </w:tc>
        <w:tc>
          <w:tcPr/>
          <w:p>
            <w:pPr>
              <w:pStyle w:val="Compact"/>
              <w:jc w:val="left"/>
            </w:pPr>
            <w:r>
              <w:t xml:space="preserve">Brand Awareness (60% reach in target age group)</w:t>
            </w:r>
          </w:p>
        </w:tc>
      </w:tr>
      <w:tr>
        <w:tc>
          <w:tcPr/>
          <w:p>
            <w:pPr>
              <w:pStyle w:val="Compact"/>
              <w:jc w:val="left"/>
            </w:pPr>
            <w:r>
              <w:t xml:space="preserve">Retail Expansion</w:t>
            </w:r>
          </w:p>
        </w:tc>
        <w:tc>
          <w:tcPr/>
          <w:p>
            <w:pPr>
              <w:pStyle w:val="Compact"/>
              <w:jc w:val="left"/>
            </w:pPr>
            <w:r>
              <w:t xml:space="preserve">35 Lakhs</w:t>
            </w:r>
          </w:p>
        </w:tc>
        <w:tc>
          <w:tcPr/>
          <w:p>
            <w:pPr>
              <w:pStyle w:val="Compact"/>
              <w:jc w:val="left"/>
            </w:pPr>
            <w:r>
              <w:t xml:space="preserve">Distribution Coverage (15+ new touchpoints)</w:t>
            </w:r>
          </w:p>
        </w:tc>
      </w:tr>
      <w:tr>
        <w:tc>
          <w:tcPr/>
          <w:p>
            <w:pPr>
              <w:pStyle w:val="Compact"/>
              <w:jc w:val="left"/>
            </w:pPr>
            <w:r>
              <w:t xml:space="preserve">Mumbai Events &amp; Sponsorships</w:t>
            </w:r>
          </w:p>
        </w:tc>
        <w:tc>
          <w:tcPr/>
          <w:p>
            <w:pPr>
              <w:pStyle w:val="Compact"/>
              <w:jc w:val="left"/>
            </w:pPr>
            <w:r>
              <w:t xml:space="preserve">25 Lakhs</w:t>
            </w:r>
          </w:p>
        </w:tc>
        <w:tc>
          <w:tcPr/>
          <w:p>
            <w:pPr>
              <w:pStyle w:val="Compact"/>
              <w:jc w:val="left"/>
            </w:pPr>
            <w:r>
              <w:t xml:space="preserve">Community Trust Building</w:t>
            </w:r>
          </w:p>
        </w:tc>
      </w:tr>
      <w:tr>
        <w:tc>
          <w:tcPr/>
          <w:p>
            <w:pPr>
              <w:pStyle w:val="Compact"/>
              <w:jc w:val="left"/>
            </w:pPr>
            <w:r>
              <w:t xml:space="preserve">Digital App Development</w:t>
            </w:r>
          </w:p>
        </w:tc>
        <w:tc>
          <w:tcPr/>
          <w:p>
            <w:pPr>
              <w:pStyle w:val="Compact"/>
              <w:jc w:val="left"/>
            </w:pPr>
            <w:r>
              <w:t xml:space="preserve">15 Lakhs</w:t>
            </w:r>
          </w:p>
        </w:tc>
        <w:tc>
          <w:tcPr/>
          <w:p>
            <w:pPr>
              <w:pStyle w:val="Compact"/>
              <w:jc w:val="left"/>
            </w:pPr>
            <w:r>
              <w:t xml:space="preserve">Customer Retention (Loyalty program integration)</w:t>
            </w:r>
          </w:p>
        </w:tc>
      </w:tr>
    </w:tbl>
    <w:bookmarkEnd w:id="30"/>
    <w:bookmarkStart w:id="31" w:name="evaluation-timeline"/>
    <w:p>
      <w:pPr>
        <w:pStyle w:val="Heading2"/>
      </w:pPr>
      <w:r>
        <w:t xml:space="preserve">Evaluation &amp; Timeline</w:t>
      </w:r>
    </w:p>
    <w:p>
      <w:pPr>
        <w:pStyle w:val="FirstParagraph"/>
      </w:pPr>
      <w:r>
        <w:t xml:space="preserve">All Mumbai marketing tactics will be tracked via:</w:t>
      </w:r>
    </w:p>
    <w:p>
      <w:pPr>
        <w:numPr>
          <w:ilvl w:val="0"/>
          <w:numId w:val="1008"/>
        </w:numPr>
        <w:pStyle w:val="Compact"/>
      </w:pPr>
      <w:r>
        <w:t xml:space="preserve">Daily social sentiment analysis using Mumbai-specific hashtags (#JudgeMumbai)</w:t>
      </w:r>
    </w:p>
    <w:p>
      <w:pPr>
        <w:numPr>
          <w:ilvl w:val="0"/>
          <w:numId w:val="1008"/>
        </w:numPr>
        <w:pStyle w:val="Compact"/>
      </w:pPr>
      <w:r>
        <w:t xml:space="preserve">Bi-weekly store traffic/footfall metrics at key locations (Juhu, Lower Parel)</w:t>
      </w:r>
    </w:p>
    <w:p>
      <w:pPr>
        <w:numPr>
          <w:ilvl w:val="0"/>
          <w:numId w:val="1008"/>
        </w:numPr>
        <w:pStyle w:val="Compact"/>
      </w:pPr>
      <w:r>
        <w:t xml:space="preserve">Monthly sales data comparison against Mumbai market benchmarks</w:t>
      </w:r>
    </w:p>
    <w:bookmarkEnd w:id="31"/>
    <w:bookmarkStart w:id="32" w:name="Xa72c1671db399e31bcaa3101b2ab76983da5975"/>
    <w:p>
      <w:pPr>
        <w:pStyle w:val="Heading2"/>
      </w:pPr>
      <w:r>
        <w:t xml:space="preserve">Why This Marketing Plan Wins in India Mumbai</w:t>
      </w:r>
    </w:p>
    <w:p>
      <w:pPr>
        <w:pStyle w:val="FirstParagraph"/>
      </w:pPr>
      <w:r>
        <w:t xml:space="preserve">This plan succeeds because it transcends generic campaigns to embed Judge into Mumbai’s identity. By focusing on local pain points (monsoon, urban mobility), cultural touchpoints (marathons, street art), and community investment, Judge moves beyond being a "footwear brand" to become a Mumbai cultural partner. The Mumbai-specific product lines and hyper-local promotions ensure every initiative resonates with the city’s heartbeat—making this Marketing Plan not just relevant to India Mumbai, but essential for Judge’s next growth phase in India.</w:t>
      </w:r>
    </w:p>
    <w:bookmarkEnd w:id="32"/>
    <w:bookmarkStart w:id="33" w:name="conclusion"/>
    <w:p>
      <w:pPr>
        <w:pStyle w:val="Heading2"/>
      </w:pPr>
      <w:r>
        <w:t xml:space="preserve">Conclusion</w:t>
      </w:r>
    </w:p>
    <w:p>
      <w:pPr>
        <w:pStyle w:val="FirstParagraph"/>
      </w:pPr>
      <w:r>
        <w:t xml:space="preserve">This Marketing Plan positions Judge as the undisputed footwear choice for Mumbai’s dynamic youth and professionals. By executing on culturally attuned strategies within the vibrant ecosystem of India Mumbai, Judge will achieve sustainable market leadership while honoring its legacy as an Indian brand that understands Mumbai’s soul. The roadmap is clear: engage deeply, innovate locally, and dominate through community trust—proving that great marketing for Judge isn’t just about selling shoes; it’s about becoming part of Mumbai’s story.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 Mumbai, India</dc:title>
  <dc:creator/>
  <dc:language>en</dc:language>
  <cp:keywords/>
  <dcterms:created xsi:type="dcterms:W3CDTF">2025-12-10T20:16:22Z</dcterms:created>
  <dcterms:modified xsi:type="dcterms:W3CDTF">2025-12-10T20:16:22Z</dcterms:modified>
</cp:coreProperties>
</file>

<file path=docProps/custom.xml><?xml version="1.0" encoding="utf-8"?>
<Properties xmlns="http://schemas.openxmlformats.org/officeDocument/2006/custom-properties" xmlns:vt="http://schemas.openxmlformats.org/officeDocument/2006/docPropsVTypes"/>
</file>