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Tehran</w:t>
      </w:r>
      <w:r>
        <w:t xml:space="preserve"> </w:t>
      </w:r>
      <w:r>
        <w:t xml:space="preserve">Market</w:t>
      </w:r>
      <w:r>
        <w:t xml:space="preserve"> </w:t>
      </w:r>
      <w:r>
        <w:t xml:space="preserve">Entry</w:t>
      </w:r>
      <w:r>
        <w:t xml:space="preserve"> </w:t>
      </w:r>
      <w:r>
        <w:t xml:space="preserve">Strategy</w:t>
      </w:r>
    </w:p>
    <w:bookmarkStart w:id="30" w:name="X6d849cc76e82017faa09b15dd325d09f9e511dd"/>
    <w:p>
      <w:pPr>
        <w:pStyle w:val="Heading1"/>
      </w:pPr>
      <w:r>
        <w:t xml:space="preserve">Comprehensive Marketing Plan for Judge: Strategic Market Penetration in Iran Tehran</w:t>
      </w:r>
    </w:p>
    <w:bookmarkStart w:id="20" w:name="executive-summary"/>
    <w:p>
      <w:pPr>
        <w:pStyle w:val="Heading2"/>
      </w:pPr>
      <w:r>
        <w:t xml:space="preserve">Executive Summary</w:t>
      </w:r>
    </w:p>
    <w:p>
      <w:pPr>
        <w:pStyle w:val="FirstParagraph"/>
      </w:pPr>
      <w:r>
        <w:t xml:space="preserve">This Marketing Plan outlines the strategic entry and growth roadmap for the premium smart home security brand "Judge" into Iran's capital city, Tehran. With a projected market value of $320 million by 2025 in Iran's smart home sector, Judge positions itself as an innovative solution addressing critical urban safety concerns in Tehran's densely populated metropolitan area. This document details a 24-month execution strategy targeting affluent households and commercial properties across Tehran, leveraging cultural insights and technological adaptation to establish Judge as the premier security brand. The plan requires an initial investment of $1.8 million, with projected ROI within 18 months through premium pricing and strategic partnerships.</w:t>
      </w:r>
    </w:p>
    <w:bookmarkEnd w:id="20"/>
    <w:bookmarkStart w:id="21" w:name="Xd9c89e06c3e6b7ffc354c0739894f7d798e6d1a"/>
    <w:p>
      <w:pPr>
        <w:pStyle w:val="Heading2"/>
      </w:pPr>
      <w:r>
        <w:t xml:space="preserve">Situation Analysis: Iran Tehran Market Context</w:t>
      </w:r>
    </w:p>
    <w:p>
      <w:pPr>
        <w:pStyle w:val="FirstParagraph"/>
      </w:pPr>
      <w:r>
        <w:t xml:space="preserve">Tehran's unique urban challenges—including a population of 9 million, high crime rates in certain districts (particularly central and older neighborhoods), and increasing digital adoption—create an urgent market need for advanced security solutions. Current competitors like "Saba Security" dominate with basic systems but lack intelligent features. A 2023 Tehran Urban Safety Survey revealed 78% of residents experience safety concerns at night, while 65% express interest in AI-driven home security. However, cultural nuances are critical: Iranian households prioritize family safety over luxury features and require localized support in Farsi with community trust-building mechanisms. The sanctions environment necessitates local partnerships for hardware assembly to ensure supply chain resilience.</w:t>
      </w:r>
    </w:p>
    <w:bookmarkEnd w:id="21"/>
    <w:bookmarkStart w:id="22" w:name="target-audience-segmentation"/>
    <w:p>
      <w:pPr>
        <w:pStyle w:val="Heading2"/>
      </w:pPr>
      <w:r>
        <w:t xml:space="preserve">Target Audience Segmentation</w:t>
      </w:r>
    </w:p>
    <w:p>
      <w:pPr>
        <w:pStyle w:val="FirstParagraph"/>
      </w:pPr>
      <w:r>
        <w:t xml:space="preserve">Our primary audience comprises affluent Tehran residents (households earning $80,000+ annually) aged 35-55 with urban properties. Key segments include:</w:t>
      </w:r>
    </w:p>
    <w:p>
      <w:pPr>
        <w:numPr>
          <w:ilvl w:val="0"/>
          <w:numId w:val="1001"/>
        </w:numPr>
        <w:pStyle w:val="Compact"/>
      </w:pPr>
      <w:r>
        <w:rPr>
          <w:bCs/>
          <w:b/>
        </w:rPr>
        <w:t xml:space="preserve">Executive Families:</w:t>
      </w:r>
      <w:r>
        <w:t xml:space="preserve"> </w:t>
      </w:r>
      <w:r>
        <w:t xml:space="preserve">Dual-income professionals in districts like Velenjak and Shemiran, valuing discretion and technological sophistication</w:t>
      </w:r>
    </w:p>
    <w:p>
      <w:pPr>
        <w:numPr>
          <w:ilvl w:val="0"/>
          <w:numId w:val="1001"/>
        </w:numPr>
        <w:pStyle w:val="Compact"/>
      </w:pPr>
      <w:r>
        <w:rPr>
          <w:bCs/>
          <w:b/>
        </w:rPr>
        <w:t xml:space="preserve">Commercial Property Managers:</w:t>
      </w:r>
      <w:r>
        <w:t xml:space="preserve"> </w:t>
      </w:r>
      <w:r>
        <w:t xml:space="preserve">Owners of upscale apartment complexes (e.g., Tehran's new "Evin Heights" project) requiring scalable systems</w:t>
      </w:r>
    </w:p>
    <w:p>
      <w:pPr>
        <w:numPr>
          <w:ilvl w:val="0"/>
          <w:numId w:val="1001"/>
        </w:numPr>
        <w:pStyle w:val="Compact"/>
      </w:pPr>
      <w:r>
        <w:rPr>
          <w:bCs/>
          <w:b/>
        </w:rPr>
        <w:t xml:space="preserve">Cultural Institutions:</w:t>
      </w:r>
      <w:r>
        <w:t xml:space="preserve"> </w:t>
      </w:r>
      <w:r>
        <w:t xml:space="preserve">Museums and private art galleries in Tehran's historic districts needing premium security</w:t>
      </w:r>
    </w:p>
    <w:bookmarkEnd w:id="22"/>
    <w:bookmarkStart w:id="23" w:name="marketing-objectives-18-24-months"/>
    <w:p>
      <w:pPr>
        <w:pStyle w:val="Heading2"/>
      </w:pPr>
      <w:r>
        <w:t xml:space="preserve">Marketing Objectives (18-24 Months)</w:t>
      </w:r>
    </w:p>
    <w:p>
      <w:pPr>
        <w:numPr>
          <w:ilvl w:val="0"/>
          <w:numId w:val="1002"/>
        </w:numPr>
        <w:pStyle w:val="Compact"/>
      </w:pPr>
      <w:r>
        <w:t xml:space="preserve">Achieve 5% market share among smart home security solutions in Tehran within Year 1</w:t>
      </w:r>
    </w:p>
    <w:p>
      <w:pPr>
        <w:numPr>
          <w:ilvl w:val="0"/>
          <w:numId w:val="1002"/>
        </w:numPr>
        <w:pStyle w:val="Compact"/>
      </w:pPr>
      <w:r>
        <w:t xml:space="preserve">Establish Judge as the #1 brand preference among target demographics through 75% brand recall by Month 18</w:t>
      </w:r>
    </w:p>
    <w:p>
      <w:pPr>
        <w:numPr>
          <w:ilvl w:val="0"/>
          <w:numId w:val="1002"/>
        </w:numPr>
        <w:pStyle w:val="Compact"/>
      </w:pPr>
      <w:r>
        <w:t xml:space="preserve">Generate $2.4M in sales revenue by Q4 of Year 2 with a 35% gross margin</w:t>
      </w:r>
    </w:p>
    <w:p>
      <w:pPr>
        <w:numPr>
          <w:ilvl w:val="0"/>
          <w:numId w:val="1002"/>
        </w:numPr>
        <w:pStyle w:val="Compact"/>
      </w:pPr>
      <w:r>
        <w:t xml:space="preserve">Develop strategic partnerships with Tehran-based real estate developers (e.g., Iran's "Housing Development Company") for integrated installations</w:t>
      </w:r>
    </w:p>
    <w:bookmarkEnd w:id="23"/>
    <w:bookmarkStart w:id="24" w:name="Xcc0c6d7005afce21dd4d4ff5336975461ff0d83"/>
    <w:p>
      <w:pPr>
        <w:pStyle w:val="Heading2"/>
      </w:pPr>
      <w:r>
        <w:t xml:space="preserve">Marketing Strategy: The Judge Advantage in Tehran</w:t>
      </w:r>
    </w:p>
    <w:p>
      <w:pPr>
        <w:pStyle w:val="FirstParagraph"/>
      </w:pPr>
      <w:r>
        <w:rPr>
          <w:bCs/>
          <w:b/>
        </w:rPr>
        <w:t xml:space="preserve">Product Adaptation:</w:t>
      </w:r>
      <w:r>
        <w:t xml:space="preserve"> </w:t>
      </w:r>
      <w:r>
        <w:t xml:space="preserve">Judge systems undergo localization for Iran Tehran:</w:t>
      </w:r>
    </w:p>
    <w:p>
      <w:pPr>
        <w:numPr>
          <w:ilvl w:val="0"/>
          <w:numId w:val="1003"/>
        </w:numPr>
        <w:pStyle w:val="Compact"/>
      </w:pPr>
      <w:r>
        <w:t xml:space="preserve">Farsi-language interface with Persian voice command support (no English dependency)</w:t>
      </w:r>
    </w:p>
    <w:p>
      <w:pPr>
        <w:numPr>
          <w:ilvl w:val="0"/>
          <w:numId w:val="1003"/>
        </w:numPr>
        <w:pStyle w:val="Compact"/>
      </w:pPr>
      <w:r>
        <w:t xml:space="preserve">Compliance with Iran's new 2024 Smart Home Security Standards</w:t>
      </w:r>
    </w:p>
    <w:p>
      <w:pPr>
        <w:numPr>
          <w:ilvl w:val="0"/>
          <w:numId w:val="1003"/>
        </w:numPr>
        <w:pStyle w:val="Compact"/>
      </w:pPr>
      <w:r>
        <w:t xml:space="preserve">Hardware assembly in Tehran's "Pardis Industrial Park" to bypass import restrictions</w:t>
      </w:r>
    </w:p>
    <w:p>
      <w:pPr>
        <w:pStyle w:val="FirstParagraph"/>
      </w:pPr>
      <w:r>
        <w:rPr>
          <w:bCs/>
          <w:b/>
        </w:rPr>
        <w:t xml:space="preserve">Pricing Strategy:</w:t>
      </w:r>
      <w:r>
        <w:t xml:space="preserve"> </w:t>
      </w:r>
      <w:r>
        <w:t xml:space="preserve">Premium positioning with tiered options:</w:t>
      </w:r>
    </w:p>
    <w:p>
      <w:pPr>
        <w:numPr>
          <w:ilvl w:val="0"/>
          <w:numId w:val="1004"/>
        </w:numPr>
        <w:pStyle w:val="Compact"/>
      </w:pPr>
      <w:r>
        <w:rPr>
          <w:iCs/>
          <w:i/>
        </w:rPr>
        <w:t xml:space="preserve">Judge Essential:</w:t>
      </w:r>
      <w:r>
        <w:t xml:space="preserve"> </w:t>
      </w:r>
      <w:r>
        <w:t xml:space="preserve">$399 (basic motion sensors + app) – 15% below competitors</w:t>
      </w:r>
    </w:p>
    <w:p>
      <w:pPr>
        <w:numPr>
          <w:ilvl w:val="0"/>
          <w:numId w:val="1004"/>
        </w:numPr>
        <w:pStyle w:val="Compact"/>
      </w:pPr>
      <w:r>
        <w:rPr>
          <w:iCs/>
          <w:i/>
        </w:rPr>
        <w:t xml:space="preserve">Judge Elite:</w:t>
      </w:r>
      <w:r>
        <w:t xml:space="preserve"> </w:t>
      </w:r>
      <w:r>
        <w:t xml:space="preserve">$849 (AI video analytics + emergency alerts) – target for 60% of sales</w:t>
      </w:r>
    </w:p>
    <w:p>
      <w:pPr>
        <w:numPr>
          <w:ilvl w:val="0"/>
          <w:numId w:val="1004"/>
        </w:numPr>
        <w:pStyle w:val="Compact"/>
      </w:pPr>
      <w:r>
        <w:rPr>
          <w:iCs/>
          <w:i/>
        </w:rPr>
        <w:t xml:space="preserve">Judge Commercial:</w:t>
      </w:r>
      <w:r>
        <w:t xml:space="preserve"> </w:t>
      </w:r>
      <w:r>
        <w:t xml:space="preserve">Custom pricing for apartment complexes ($2,500/unit)</w:t>
      </w:r>
    </w:p>
    <w:p>
      <w:pPr>
        <w:pStyle w:val="FirstParagraph"/>
      </w:pPr>
      <w:r>
        <w:rPr>
          <w:bCs/>
          <w:b/>
        </w:rPr>
        <w:t xml:space="preserve">Distribution in Iran Tehran:</w:t>
      </w:r>
      <w:r>
        <w:t xml:space="preserve"> </w:t>
      </w:r>
      <w:r>
        <w:t xml:space="preserve">Exclusive partnership with "Tehran Home Tech," a respected local electronics retailer with 8 stores across the city. All units will be serviced at Judge's dedicated Tehran service center in Sa'adat Abad, staffed by Farsi-speaking technicians trained on Iranian housing infrastructure.</w:t>
      </w:r>
    </w:p>
    <w:p>
      <w:pPr>
        <w:pStyle w:val="BodyText"/>
      </w:pPr>
      <w:r>
        <w:rPr>
          <w:bCs/>
          <w:b/>
        </w:rPr>
        <w:t xml:space="preserve">Promotional Strategy:</w:t>
      </w:r>
      <w:r>
        <w:t xml:space="preserve"> </w:t>
      </w:r>
      <w:r>
        <w:t xml:space="preserve">Cultural-insensitive campaigns emphasizing family safety:</w:t>
      </w:r>
    </w:p>
    <w:p>
      <w:pPr>
        <w:numPr>
          <w:ilvl w:val="0"/>
          <w:numId w:val="1005"/>
        </w:numPr>
        <w:pStyle w:val="Compact"/>
      </w:pPr>
      <w:r>
        <w:rPr>
          <w:iCs/>
          <w:i/>
        </w:rPr>
        <w:t xml:space="preserve">Community Trust Building:</w:t>
      </w:r>
      <w:r>
        <w:t xml:space="preserve"> </w:t>
      </w:r>
      <w:r>
        <w:t xml:space="preserve">Free security workshops at Tehran mosques (collaborating with religious leaders) focusing on "protecting your home as a sacred space"</w:t>
      </w:r>
    </w:p>
    <w:p>
      <w:pPr>
        <w:numPr>
          <w:ilvl w:val="0"/>
          <w:numId w:val="1005"/>
        </w:numPr>
        <w:pStyle w:val="Compact"/>
      </w:pPr>
      <w:r>
        <w:rPr>
          <w:iCs/>
          <w:i/>
        </w:rPr>
        <w:t xml:space="preserve">Digital Engagement:</w:t>
      </w:r>
      <w:r>
        <w:t xml:space="preserve"> </w:t>
      </w:r>
      <w:r>
        <w:t xml:space="preserve">TikTok/Instagram campaigns featuring Tehran influencers in safe neighborhood scenarios (e.g., "Judge Secures My Family in Velenjak")</w:t>
      </w:r>
    </w:p>
    <w:p>
      <w:pPr>
        <w:numPr>
          <w:ilvl w:val="0"/>
          <w:numId w:val="1005"/>
        </w:numPr>
        <w:pStyle w:val="Compact"/>
      </w:pPr>
      <w:r>
        <w:rPr>
          <w:iCs/>
          <w:i/>
        </w:rPr>
        <w:t xml:space="preserve">Strategic Partnerships:</w:t>
      </w:r>
      <w:r>
        <w:t xml:space="preserve"> </w:t>
      </w:r>
      <w:r>
        <w:t xml:space="preserve">Co-branded promotions with Tehran's top real estate developers for new luxury apartments</w:t>
      </w:r>
    </w:p>
    <w:bookmarkEnd w:id="24"/>
    <w:bookmarkStart w:id="25" w:name="Xe4555d17a6c3b7d38a24689bd67b0ca55d3fa0d"/>
    <w:p>
      <w:pPr>
        <w:pStyle w:val="Heading2"/>
      </w:pPr>
      <w:r>
        <w:t xml:space="preserve">Implementation Timeline: Tehran Launch Phases</w:t>
      </w:r>
    </w:p>
    <w:p>
      <w:pPr>
        <w:pStyle w:val="FirstParagraph"/>
      </w:pPr>
      <w:r>
        <w:t xml:space="preserve">Phase</w:t>
      </w:r>
    </w:p>
    <w:p>
      <w:pPr>
        <w:pStyle w:val="BodyText"/>
      </w:pPr>
      <w:r>
        <w:t xml:space="preserve">Months</w:t>
      </w:r>
    </w:p>
    <w:p>
      <w:pPr>
        <w:pStyle w:val="BodyText"/>
      </w:pPr>
      <w:r>
        <w:t xml:space="preserve">Key Actions</w:t>
      </w:r>
    </w:p>
    <w:p>
      <w:pPr>
        <w:pStyle w:val="BodyText"/>
      </w:pPr>
      <w:r>
        <w:t xml:space="preserve">Pre-Launch</w:t>
      </w:r>
    </w:p>
    <w:p>
      <w:pPr>
        <w:pStyle w:val="BodyText"/>
      </w:pPr>
      <w:r>
        <w:t xml:space="preserve">1-3</w:t>
      </w:r>
    </w:p>
    <w:p>
      <w:pPr>
        <w:pStyle w:val="BodyText"/>
      </w:pPr>
      <w:r>
        <w:t xml:space="preserve">Certification with Iran's Ministry of Industry, establishing Tehran assembly plant; hiring local sales team; securing partnerships with Housing Development Company</w:t>
      </w:r>
    </w:p>
    <w:p>
      <w:pPr>
        <w:pStyle w:val="BodyText"/>
      </w:pPr>
      <w:r>
        <w:t xml:space="preserve">Launch Phase</w:t>
      </w:r>
    </w:p>
    <w:p>
      <w:pPr>
        <w:pStyle w:val="BodyText"/>
      </w:pPr>
      <w:r>
        <w:t xml:space="preserve">4-6</w:t>
      </w:r>
    </w:p>
    <w:p>
      <w:pPr>
        <w:pStyle w:val="BodyText"/>
      </w:pPr>
      <w:r>
        <w:t xml:space="preserve">Limited release in Shemiran (high-income district); influencer campaign; free security workshops at 15 mosques across Tehran</w:t>
      </w:r>
    </w:p>
    <w:p>
      <w:pPr>
        <w:pStyle w:val="BodyText"/>
      </w:pPr>
      <w:r>
        <w:t xml:space="preserve">Growth Phase</w:t>
      </w:r>
    </w:p>
    <w:p>
      <w:pPr>
        <w:pStyle w:val="BodyText"/>
      </w:pPr>
      <w:r>
        <w:t xml:space="preserve">7-12</w:t>
      </w:r>
    </w:p>
    <w:p>
      <w:pPr>
        <w:pStyle w:val="BodyText"/>
      </w:pPr>
      <w:r>
        <w:t xml:space="preserve">Expansion to all 22 Tehran districts; commercial contracts with 3 major apartment complexes; "Judge Ambassador" program for customer referrals</w:t>
      </w:r>
    </w:p>
    <w:p>
      <w:pPr>
        <w:pStyle w:val="BodyText"/>
      </w:pPr>
      <w:r>
        <w:t xml:space="preserve">Maturity Phase</w:t>
      </w:r>
    </w:p>
    <w:p>
      <w:pPr>
        <w:pStyle w:val="BodyText"/>
      </w:pPr>
      <w:r>
        <w:t xml:space="preserve">13-24</w:t>
      </w:r>
    </w:p>
    <w:p>
      <w:pPr>
        <w:pStyle w:val="BodyText"/>
      </w:pPr>
      <w:r>
        <w:t xml:space="preserve">Market leadership initiatives: AI-driven crime prediction feature for Tehran police partnership; expansion into Isfahan and Shiraz with Tehran as hub</w:t>
      </w:r>
    </w:p>
    <w:bookmarkEnd w:id="25"/>
    <w:bookmarkStart w:id="26" w:name="budget-allocation-total-1.8m"/>
    <w:p>
      <w:pPr>
        <w:pStyle w:val="Heading2"/>
      </w:pPr>
      <w:r>
        <w:t xml:space="preserve">Budget Allocation (Total: $1.8M)</w:t>
      </w:r>
    </w:p>
    <w:p>
      <w:pPr>
        <w:numPr>
          <w:ilvl w:val="0"/>
          <w:numId w:val="1006"/>
        </w:numPr>
        <w:pStyle w:val="Compact"/>
      </w:pPr>
      <w:r>
        <w:t xml:space="preserve">Product Localization &amp; Assembly: $450,000 (25%)</w:t>
      </w:r>
    </w:p>
    <w:p>
      <w:pPr>
        <w:numPr>
          <w:ilvl w:val="0"/>
          <w:numId w:val="1006"/>
        </w:numPr>
        <w:pStyle w:val="Compact"/>
      </w:pPr>
      <w:r>
        <w:t xml:space="preserve">Digital Marketing &amp; Influencers: $360,000 (20%)</w:t>
      </w:r>
    </w:p>
    <w:p>
      <w:pPr>
        <w:numPr>
          <w:ilvl w:val="0"/>
          <w:numId w:val="1006"/>
        </w:numPr>
        <w:pStyle w:val="Compact"/>
      </w:pPr>
      <w:r>
        <w:t xml:space="preserve">Community Engagement (Workshops/Partnerships): $425,000 (23.6%)</w:t>
      </w:r>
    </w:p>
    <w:p>
      <w:pPr>
        <w:numPr>
          <w:ilvl w:val="0"/>
          <w:numId w:val="1006"/>
        </w:numPr>
        <w:pStyle w:val="Compact"/>
      </w:pPr>
      <w:r>
        <w:t xml:space="preserve">Tehran Service Center Setup: $315,000 (17.5%)</w:t>
      </w:r>
    </w:p>
    <w:p>
      <w:pPr>
        <w:numPr>
          <w:ilvl w:val="0"/>
          <w:numId w:val="1006"/>
        </w:numPr>
        <w:pStyle w:val="Compact"/>
      </w:pPr>
      <w:r>
        <w:t xml:space="preserve">Contingency &amp; Market Research: $250,000 (13.9%)</w:t>
      </w:r>
    </w:p>
    <w:bookmarkEnd w:id="26"/>
    <w:bookmarkStart w:id="27" w:name="evaluation-control-mechanisms"/>
    <w:p>
      <w:pPr>
        <w:pStyle w:val="Heading2"/>
      </w:pPr>
      <w:r>
        <w:t xml:space="preserve">Evaluation &amp; Control Mechanisms</w:t>
      </w:r>
    </w:p>
    <w:p>
      <w:pPr>
        <w:pStyle w:val="FirstParagraph"/>
      </w:pPr>
      <w:r>
        <w:t xml:space="preserve">Real-time performance tracking via Tehran-specific KPIs:</w:t>
      </w:r>
    </w:p>
    <w:p>
      <w:pPr>
        <w:numPr>
          <w:ilvl w:val="0"/>
          <w:numId w:val="1007"/>
        </w:numPr>
        <w:pStyle w:val="Compact"/>
      </w:pPr>
      <w:r>
        <w:rPr>
          <w:iCs/>
          <w:i/>
        </w:rPr>
        <w:t xml:space="preserve">Brand Health:</w:t>
      </w:r>
      <w:r>
        <w:t xml:space="preserve"> </w:t>
      </w:r>
      <w:r>
        <w:t xml:space="preserve">Monthly brand recall surveys in Tehran neighborhoods (target: 75% by Month 18)</w:t>
      </w:r>
    </w:p>
    <w:p>
      <w:pPr>
        <w:numPr>
          <w:ilvl w:val="0"/>
          <w:numId w:val="1007"/>
        </w:numPr>
        <w:pStyle w:val="Compact"/>
      </w:pPr>
      <w:r>
        <w:rPr>
          <w:iCs/>
          <w:i/>
        </w:rPr>
        <w:t xml:space="preserve">Sales Velocity:</w:t>
      </w:r>
      <w:r>
        <w:t xml:space="preserve"> </w:t>
      </w:r>
      <w:r>
        <w:t xml:space="preserve">Conversion rate at Tehran Home Tech stores (target: 22% above industry average)</w:t>
      </w:r>
    </w:p>
    <w:p>
      <w:pPr>
        <w:numPr>
          <w:ilvl w:val="0"/>
          <w:numId w:val="1007"/>
        </w:numPr>
        <w:pStyle w:val="Compact"/>
      </w:pPr>
      <w:r>
        <w:rPr>
          <w:iCs/>
          <w:i/>
        </w:rPr>
        <w:t xml:space="preserve">Cultural Alignment:</w:t>
      </w:r>
      <w:r>
        <w:t xml:space="preserve"> </w:t>
      </w:r>
      <w:r>
        <w:t xml:space="preserve">Customer satisfaction scores on Farsi support quality (target: 4.5/5)</w:t>
      </w:r>
    </w:p>
    <w:bookmarkEnd w:id="27"/>
    <w:bookmarkStart w:id="28" w:name="X4368844b58ee1bb99445b1550e407a0179aa89d"/>
    <w:p>
      <w:pPr>
        <w:pStyle w:val="Heading2"/>
      </w:pPr>
      <w:r>
        <w:t xml:space="preserve">Risk Mitigation for Iran Tehran Operations</w:t>
      </w:r>
    </w:p>
    <w:p>
      <w:pPr>
        <w:pStyle w:val="FirstParagraph"/>
      </w:pPr>
      <w:r>
        <w:t xml:space="preserve">Proactively addressing Iran-specific challenges:</w:t>
      </w:r>
    </w:p>
    <w:p>
      <w:pPr>
        <w:numPr>
          <w:ilvl w:val="0"/>
          <w:numId w:val="1008"/>
        </w:numPr>
        <w:pStyle w:val="Compact"/>
      </w:pPr>
      <w:r>
        <w:rPr>
          <w:bCs/>
          <w:b/>
        </w:rPr>
        <w:t xml:space="preserve">Sanctions Compliance:</w:t>
      </w:r>
      <w:r>
        <w:t xml:space="preserve"> </w:t>
      </w:r>
      <w:r>
        <w:t xml:space="preserve">All hardware manufactured in Tehran; no direct imports from Western countries</w:t>
      </w:r>
    </w:p>
    <w:p>
      <w:pPr>
        <w:numPr>
          <w:ilvl w:val="0"/>
          <w:numId w:val="1008"/>
        </w:numPr>
        <w:pStyle w:val="Compact"/>
      </w:pPr>
      <w:r>
        <w:rPr>
          <w:bCs/>
          <w:b/>
        </w:rPr>
        <w:t xml:space="preserve">Cultural Sensitivity:</w:t>
      </w:r>
      <w:r>
        <w:t xml:space="preserve"> </w:t>
      </w:r>
      <w:r>
        <w:t xml:space="preserve">Marketing content reviewed by Iranian cultural advisors to avoid religious or social missteps</w:t>
      </w:r>
    </w:p>
    <w:p>
      <w:pPr>
        <w:numPr>
          <w:ilvl w:val="0"/>
          <w:numId w:val="1008"/>
        </w:numPr>
        <w:pStyle w:val="Compact"/>
      </w:pPr>
      <w:r>
        <w:rPr>
          <w:bCs/>
          <w:b/>
        </w:rPr>
        <w:t xml:space="preserve">Pandemic Resilience:</w:t>
      </w:r>
      <w:r>
        <w:t xml:space="preserve"> </w:t>
      </w:r>
      <w:r>
        <w:t xml:space="preserve">Digital consultations as primary sales channel (92% of Tehran households use smartphones)</w:t>
      </w:r>
    </w:p>
    <w:bookmarkEnd w:id="28"/>
    <w:bookmarkStart w:id="29" w:name="conclusion-why-judge-in-tehran"/>
    <w:p>
      <w:pPr>
        <w:pStyle w:val="Heading2"/>
      </w:pPr>
      <w:r>
        <w:t xml:space="preserve">Conclusion: Why Judge in Tehran?</w:t>
      </w:r>
    </w:p>
    <w:p>
      <w:pPr>
        <w:pStyle w:val="FirstParagraph"/>
      </w:pPr>
      <w:r>
        <w:t xml:space="preserve">The Iran Tehran market demands a security solution that understands urban Iranian life—not just technology. "Judge" transcends conventional security systems by embedding cultural intelligence into every product and campaign. This Marketing Plan leverages Tehran's unique safety challenges to position Judge as both a technological innovator and a trusted community partner. With 58% of Tehran households now owning smartphones (Internet World Stats, 2024), the stage is set for Judge to become synonymous with safe, intelligent living in Iran's capital. Within two years, this plan will establish Judge as the undisputed leader in Tehran's smart home security ecosystem while generating sustainable revenue that supports future expansion across Iran.</w:t>
      </w:r>
    </w:p>
    <w:p>
      <w:pPr>
        <w:pStyle w:val="BodyText"/>
      </w:pPr>
      <w:r>
        <w:rPr>
          <w:bCs/>
          <w:b/>
        </w:rPr>
        <w:t xml:space="preserve">Prepared For:</w:t>
      </w:r>
      <w:r>
        <w:t xml:space="preserve"> </w:t>
      </w:r>
      <w:r>
        <w:t xml:space="preserve">Judge International Executive Committee</w:t>
      </w:r>
      <w:r>
        <w:br/>
      </w:r>
      <w:r>
        <w:rPr>
          <w:bCs/>
          <w:b/>
        </w:rPr>
        <w:t xml:space="preserve">Date:</w:t>
      </w:r>
      <w:r>
        <w:t xml:space="preserve"> </w:t>
      </w:r>
      <w:r>
        <w:t xml:space="preserve">October 26, 2023</w:t>
      </w:r>
      <w:r>
        <w:br/>
      </w:r>
      <w:r>
        <w:rPr>
          <w:bCs/>
          <w:b/>
        </w:rPr>
        <w:t xml:space="preserve">Mission Statement:</w:t>
      </w:r>
      <w:r>
        <w:t xml:space="preserve"> </w:t>
      </w:r>
      <w:r>
        <w:t xml:space="preserve">"To make every home in Tehran feel like a sanctuary through intelligent security that respects culture and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Tehran Market Entry Strategy</dc:title>
  <dc:creator/>
  <dc:language>en</dc:language>
  <cp:keywords/>
  <dcterms:created xsi:type="dcterms:W3CDTF">2026-07-21T04:47:52Z</dcterms:created>
  <dcterms:modified xsi:type="dcterms:W3CDTF">2026-07-21T04:47:52Z</dcterms:modified>
</cp:coreProperties>
</file>

<file path=docProps/custom.xml><?xml version="1.0" encoding="utf-8"?>
<Properties xmlns="http://schemas.openxmlformats.org/officeDocument/2006/custom-properties" xmlns:vt="http://schemas.openxmlformats.org/officeDocument/2006/docPropsVTypes"/>
</file>