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Italy</w:t>
      </w:r>
      <w:r>
        <w:t xml:space="preserve"> </w:t>
      </w:r>
      <w:r>
        <w:t xml:space="preserve">Milan</w:t>
      </w:r>
    </w:p>
    <w:bookmarkStart w:id="33" w:name="X0bc1a0bc82041f3347d09236dfc7ad7daf6a5f9"/>
    <w:p>
      <w:pPr>
        <w:pStyle w:val="Heading1"/>
      </w:pPr>
      <w:r>
        <w:t xml:space="preserve">Comprehensive Marketing Plan for Judge Footwear Brand: Targeting Milan, Italy Market</w:t>
      </w:r>
    </w:p>
    <w:bookmarkStart w:id="20" w:name="executive-summary"/>
    <w:p>
      <w:pPr>
        <w:pStyle w:val="Heading2"/>
      </w:pPr>
      <w:r>
        <w:t xml:space="preserve">Executive Summary</w:t>
      </w:r>
    </w:p>
    <w:p>
      <w:pPr>
        <w:pStyle w:val="FirstParagraph"/>
      </w:pPr>
      <w:r>
        <w:t xml:space="preserve">This Marketing Plan outlines a strategic approach to establish and grow the Judge brand within the competitive luxury footwear market of Milan, Italy. As a premium footwear innovator known for its distinctive designs and quality craftsmanship, Judge will leverage Milan's status as Europe's fashion capital to capture market share among discerning Italian consumers. The plan focuses on cultural integration, digital engagement, and experiential retail to position Judge as the quintessential choice for modern Milanese style enthusiasts. With a 24-month implementation timeline and targeted budget allocation of €1.8M, this strategy aims to achieve 15% market penetration in Milan's luxury footwear segment by Year 2.</w:t>
      </w:r>
    </w:p>
    <w:bookmarkEnd w:id="20"/>
    <w:bookmarkStart w:id="21" w:name="X4527cd1b9269362f11622e6d0e13fc312bc25dd"/>
    <w:p>
      <w:pPr>
        <w:pStyle w:val="Heading2"/>
      </w:pPr>
      <w:r>
        <w:t xml:space="preserve">Situation Analysis: Judge in Italy Milan Context</w:t>
      </w:r>
    </w:p>
    <w:p>
      <w:pPr>
        <w:pStyle w:val="FirstParagraph"/>
      </w:pPr>
      <w:r>
        <w:t xml:space="preserve">Milan represents the pinnacle of Italian fashion excellence, hosting global fashion weeks and housing iconic brands like Prada and Gucci. The luxury footwear market here is valued at €1.4B annually, with 35% growth in premium segments driven by younger consumers (25-40 years) seeking unique self-expression through footwear. However, competitors like Tod's and Fendi dominate traditional luxury spaces without addressing the growing demand for statement pieces that merge heritage craftsmanship with contemporary urban aesthetics – where Judge uniquely positions itself.</w:t>
      </w:r>
    </w:p>
    <w:p>
      <w:pPr>
        <w:pStyle w:val="BodyText"/>
      </w:pPr>
      <w:r>
        <w:t xml:space="preserve">Market research reveals Milanese consumers prioritize: (1) Cultural relevance in designs, (2) Sustainable production ethics, and (3) Seamless omnichannel experiences. Current gaps include limited local brand representation in the €300-€600 price bracket and insufficient digital storytelling for Italian youth. Judge's existing global success with bold silhouettes (e.g., the signature "Brixton" boot) provides a strong foundation, but requires hyper-localization for Italy Milan.</w:t>
      </w:r>
    </w:p>
    <w:bookmarkEnd w:id="21"/>
    <w:bookmarkStart w:id="22" w:name="target-audience-the-milanese-modernista"/>
    <w:p>
      <w:pPr>
        <w:pStyle w:val="Heading2"/>
      </w:pPr>
      <w:r>
        <w:t xml:space="preserve">Target Audience: The Milanese Modernista</w:t>
      </w:r>
    </w:p>
    <w:p>
      <w:pPr>
        <w:pStyle w:val="FirstParagraph"/>
      </w:pPr>
      <w:r>
        <w:t xml:space="preserve">Our primary audience comprises 30-45 year-old urban professionals in Milan who:</w:t>
      </w:r>
      <w:r>
        <w:t xml:space="preserve"> </w:t>
      </w:r>
      <w:r>
        <w:t xml:space="preserve">- View footwear as an extension of personal identity</w:t>
      </w:r>
      <w:r>
        <w:t xml:space="preserve"> </w:t>
      </w:r>
      <w:r>
        <w:t xml:space="preserve">- Attend fashion events (e.g., Milano Moda Donna)</w:t>
      </w:r>
      <w:r>
        <w:t xml:space="preserve"> </w:t>
      </w:r>
      <w:r>
        <w:t xml:space="preserve">- Value Italian craftsmanship but reject traditional luxury clichés</w:t>
      </w:r>
      <w:r>
        <w:t xml:space="preserve"> </w:t>
      </w:r>
      <w:r>
        <w:t xml:space="preserve">- Are active on Instagram and TikTok (78% engage with fashion creators weekly)</w:t>
      </w:r>
      <w:r>
        <w:t xml:space="preserve"> </w:t>
      </w:r>
      <w:r>
        <w:t xml:space="preserve">Secondary segments include expat communities in Brera and Navigli districts, seeking globally recognized brands that resonate with Milan's creative ethos. The "Modernista" archetype embodies the city's spirit of blending heritage innovation – exactly what Judge delivers through its sculptural designs.</w:t>
      </w:r>
    </w:p>
    <w:bookmarkEnd w:id="22"/>
    <w:bookmarkStart w:id="23"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Achieve 65% unaided recognition among target audience in Milan within 18 months</w:t>
      </w:r>
    </w:p>
    <w:p>
      <w:pPr>
        <w:numPr>
          <w:ilvl w:val="0"/>
          <w:numId w:val="1001"/>
        </w:numPr>
        <w:pStyle w:val="Compact"/>
      </w:pPr>
      <w:r>
        <w:rPr>
          <w:bCs/>
          <w:b/>
        </w:rPr>
        <w:t xml:space="preserve">Sales Growth:</w:t>
      </w:r>
      <w:r>
        <w:t xml:space="preserve"> </w:t>
      </w:r>
      <w:r>
        <w:t xml:space="preserve">Capture €950K in direct sales through Milan retail channels by Month 24</w:t>
      </w:r>
    </w:p>
    <w:p>
      <w:pPr>
        <w:numPr>
          <w:ilvl w:val="0"/>
          <w:numId w:val="1001"/>
        </w:numPr>
        <w:pStyle w:val="Compact"/>
      </w:pPr>
      <w:r>
        <w:rPr>
          <w:bCs/>
          <w:b/>
        </w:rPr>
        <w:t xml:space="preserve">Cultural Integration:</w:t>
      </w:r>
      <w:r>
        <w:t xml:space="preserve"> </w:t>
      </w:r>
      <w:r>
        <w:t xml:space="preserve">Secure partnerships with 3 major Milanese cultural institutions (e.g., Fondazione Prada, MUDEC)</w:t>
      </w:r>
    </w:p>
    <w:p>
      <w:pPr>
        <w:numPr>
          <w:ilvl w:val="0"/>
          <w:numId w:val="1001"/>
        </w:numPr>
        <w:pStyle w:val="Compact"/>
      </w:pPr>
      <w:r>
        <w:rPr>
          <w:bCs/>
          <w:b/>
        </w:rPr>
        <w:t xml:space="preserve">Digital Engagement:</w:t>
      </w:r>
      <w:r>
        <w:t xml:space="preserve"> </w:t>
      </w:r>
      <w:r>
        <w:t xml:space="preserve">Grow Instagram following in Italy to 150K+ with 8% engagement rate</w:t>
      </w:r>
    </w:p>
    <w:bookmarkEnd w:id="23"/>
    <w:bookmarkStart w:id="28" w:name="X2af42a35a740d22bcd9366b8b6f717fe34c8d85"/>
    <w:p>
      <w:pPr>
        <w:pStyle w:val="Heading2"/>
      </w:pPr>
      <w:r>
        <w:t xml:space="preserve">Strategic Pillars: The Judge Milan Approach</w:t>
      </w:r>
    </w:p>
    <w:bookmarkStart w:id="24" w:name="X0d4dbd612cb6840f388bf0a0d05e02569c6f904"/>
    <w:p>
      <w:pPr>
        <w:pStyle w:val="Heading3"/>
      </w:pPr>
      <w:r>
        <w:t xml:space="preserve">Product Strategy: Milan-Centric Innovation</w:t>
      </w:r>
    </w:p>
    <w:p>
      <w:pPr>
        <w:pStyle w:val="FirstParagraph"/>
      </w:pPr>
      <w:r>
        <w:t xml:space="preserve">We'll develop a limited-edition "Milano Collection" featuring design elements inspired by city landmarks. The "Duomo Lace-Up" will incorporate subtle cathedral arch motifs in leather stitching, while the "Navigli Runner" uses water-inspired color palettes reflecting Milan's canals. All collections will use 100% Italian-sourced materials with transparent production tracking via QR codes – addressing Milanese sustainability demands.</w:t>
      </w:r>
    </w:p>
    <w:bookmarkEnd w:id="24"/>
    <w:bookmarkStart w:id="25" w:name="X8d78a5536857bf1065b1e5d1b069ed1dbf9ab14"/>
    <w:p>
      <w:pPr>
        <w:pStyle w:val="Heading3"/>
      </w:pPr>
      <w:r>
        <w:t xml:space="preserve">Pricing Strategy: Premium Value Positioning</w:t>
      </w:r>
    </w:p>
    <w:p>
      <w:pPr>
        <w:pStyle w:val="FirstParagraph"/>
      </w:pPr>
      <w:r>
        <w:t xml:space="preserve">Positioning Judge at €425-€650 (mid-premium tier), we'll undercut luxury giants by 15-20% while emphasizing craftsmanship value. A "Mille Miglia" loyalty program will reward Milanese customers with exclusive access to runway previews and artisan workshops – directly targeting local consumer expectations of personalized service.</w:t>
      </w:r>
    </w:p>
    <w:bookmarkEnd w:id="25"/>
    <w:bookmarkStart w:id="26" w:name="Xa54c09673f8d1414fbe1da8b616cc3f32beaea2"/>
    <w:p>
      <w:pPr>
        <w:pStyle w:val="Heading3"/>
      </w:pPr>
      <w:r>
        <w:t xml:space="preserve">Place Strategy: Experiential Retail in Prime Locations</w:t>
      </w:r>
    </w:p>
    <w:p>
      <w:pPr>
        <w:pStyle w:val="FirstParagraph"/>
      </w:pPr>
      <w:r>
        <w:t xml:space="preserve">Opening a flagship store at Via della Spiga 15 (adjacent to Gucci) in Q2 2024, the space will feature:</w:t>
      </w:r>
      <w:r>
        <w:t xml:space="preserve"> </w:t>
      </w:r>
      <w:r>
        <w:t xml:space="preserve">- A "Craft Studio" where customers observe Milanese artisans handcrafting shoes</w:t>
      </w:r>
      <w:r>
        <w:t xml:space="preserve"> </w:t>
      </w:r>
      <w:r>
        <w:t xml:space="preserve">- Digital mirrors displaying real-time inventory across Milan boutiques</w:t>
      </w:r>
      <w:r>
        <w:t xml:space="preserve"> </w:t>
      </w:r>
      <w:r>
        <w:t xml:space="preserve">- Pop-up installations at Milan Fashion Week partnering with local designers</w:t>
      </w:r>
    </w:p>
    <w:p>
      <w:pPr>
        <w:pStyle w:val="BodyText"/>
      </w:pPr>
      <w:r>
        <w:t xml:space="preserve">Complementing physical presence, we'll launch a curated e-commerce platform with same-day delivery in all 5 Milano boroughs through partnerships with CityBike Logistics – solving last-mile challenges unique to dense urban environments.</w:t>
      </w:r>
    </w:p>
    <w:bookmarkEnd w:id="26"/>
    <w:bookmarkStart w:id="27" w:name="Xcc7fd709ec5370cb984c593e6ff8ffbe1cc58ad"/>
    <w:p>
      <w:pPr>
        <w:pStyle w:val="Heading3"/>
      </w:pPr>
      <w:r>
        <w:t xml:space="preserve">Promotion Strategy: Culture-Driven Storytelling</w:t>
      </w:r>
    </w:p>
    <w:p>
      <w:pPr>
        <w:pStyle w:val="FirstParagraph"/>
      </w:pPr>
      <w:r>
        <w:t xml:space="preserve">Our campaign "Judge: Made in Milan, Not For Milan" positions the brand as both Italian and cosmopolitan. Tactics include:</w:t>
      </w:r>
      <w:r>
        <w:t xml:space="preserve"> </w:t>
      </w:r>
      <w:r>
        <w:t xml:space="preserve">- Collaborating with influential Milanese creatives (e.g., photographer Carlo Mollino's estate for archival visuals)</w:t>
      </w:r>
      <w:r>
        <w:t xml:space="preserve"> </w:t>
      </w:r>
      <w:r>
        <w:t xml:space="preserve">- Hosting "Sip &amp; Stitch" evenings at Navigli cafes where locals design their own shoe accents</w:t>
      </w:r>
      <w:r>
        <w:t xml:space="preserve"> </w:t>
      </w:r>
      <w:r>
        <w:t xml:space="preserve">- Sponsoring the "Milano Design Week" with Judge-designed seating installations</w:t>
      </w:r>
      <w:r>
        <w:t xml:space="preserve"> </w:t>
      </w:r>
      <w:r>
        <w:t xml:space="preserve">- Geo-targeted Instagram ads using Milan-specific hashtags (#BellaCiao, #MilanStyle) for 1.2M+ reach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Judge in Italy Milan</w:t>
            </w:r>
          </w:p>
        </w:tc>
      </w:tr>
      <w:tr>
        <w:tc>
          <w:tcPr/>
          <w:p>
            <w:pPr>
              <w:pStyle w:val="Compact"/>
              <w:jc w:val="left"/>
            </w:pPr>
            <w:r>
              <w:t xml:space="preserve">Q1 2024</w:t>
            </w:r>
          </w:p>
        </w:tc>
        <w:tc>
          <w:tcPr/>
          <w:p>
            <w:pPr>
              <w:pStyle w:val="Compact"/>
              <w:jc w:val="left"/>
            </w:pPr>
            <w:r>
              <w:t xml:space="preserve">Cultural research with Milanese focus groups; finalizing Duomo Collection designs; securing Via della Spiga lease</w:t>
            </w:r>
          </w:p>
        </w:tc>
      </w:tr>
      <w:tr>
        <w:tc>
          <w:tcPr/>
          <w:p>
            <w:pPr>
              <w:pStyle w:val="Compact"/>
              <w:jc w:val="left"/>
            </w:pPr>
            <w:r>
              <w:t xml:space="preserve">Q2 2024</w:t>
            </w:r>
          </w:p>
        </w:tc>
        <w:tc>
          <w:tcPr/>
          <w:p>
            <w:pPr>
              <w:pStyle w:val="Compact"/>
              <w:jc w:val="left"/>
            </w:pPr>
            <w:r>
              <w:t xml:space="preserve">Flagship store launch; first Milan Fashion Week activation; "Sip &amp; Stitch" pilot program in Brera</w:t>
            </w:r>
          </w:p>
        </w:tc>
      </w:tr>
      <w:tr>
        <w:tc>
          <w:tcPr/>
          <w:p>
            <w:pPr>
              <w:pStyle w:val="Compact"/>
              <w:jc w:val="left"/>
            </w:pPr>
            <w:r>
              <w:t xml:space="preserve">Q3 2024</w:t>
            </w:r>
          </w:p>
        </w:tc>
        <w:tc>
          <w:tcPr/>
          <w:p>
            <w:pPr>
              <w:pStyle w:val="Compact"/>
              <w:jc w:val="left"/>
            </w:pPr>
            <w:r>
              <w:t xml:space="preserve">Partner with MUDEC for sustainable fashion exhibition; expand e-commerce delivery to all Milano districts</w:t>
            </w:r>
          </w:p>
        </w:tc>
      </w:tr>
      <w:tr>
        <w:tc>
          <w:tcPr/>
          <w:p>
            <w:pPr>
              <w:pStyle w:val="Compact"/>
              <w:jc w:val="left"/>
            </w:pPr>
            <w:r>
              <w:t xml:space="preserve">Q4 2024</w:t>
            </w:r>
          </w:p>
        </w:tc>
        <w:tc>
          <w:tcPr/>
          <w:p>
            <w:pPr>
              <w:pStyle w:val="Compact"/>
              <w:jc w:val="left"/>
            </w:pPr>
            <w:r>
              <w:t xml:space="preserve">Launch "Mille Miglia" loyalty program; analyze Year 1 metrics for Milan expansion strategy</w:t>
            </w:r>
          </w:p>
        </w:tc>
      </w:tr>
    </w:tbl>
    <w:bookmarkEnd w:id="29"/>
    <w:bookmarkStart w:id="30" w:name="budget-allocation-total-1.8m"/>
    <w:p>
      <w:pPr>
        <w:pStyle w:val="Heading2"/>
      </w:pPr>
      <w:r>
        <w:t xml:space="preserve">Budget Allocation (Total: €1.8M)</w:t>
      </w:r>
    </w:p>
    <w:p>
      <w:pPr>
        <w:numPr>
          <w:ilvl w:val="0"/>
          <w:numId w:val="1002"/>
        </w:numPr>
        <w:pStyle w:val="Compact"/>
      </w:pPr>
      <w:r>
        <w:t xml:space="preserve">Retail Space &amp; Interior Design: €650K (36%) – focusing on authentic Milanese materials like terracotta and marble finishes</w:t>
      </w:r>
    </w:p>
    <w:p>
      <w:pPr>
        <w:numPr>
          <w:ilvl w:val="0"/>
          <w:numId w:val="1002"/>
        </w:numPr>
        <w:pStyle w:val="Compact"/>
      </w:pPr>
      <w:r>
        <w:t xml:space="preserve">Digital Marketing &amp; Influencers: €480K (27%) – targeting 15 micro-influencers with 50K-200K followers in Milan</w:t>
      </w:r>
    </w:p>
    <w:p>
      <w:pPr>
        <w:numPr>
          <w:ilvl w:val="0"/>
          <w:numId w:val="1002"/>
        </w:numPr>
        <w:pStyle w:val="Compact"/>
      </w:pPr>
      <w:r>
        <w:t xml:space="preserve">Cultural Partnerships &amp; Events: €320K (18%) – including Milano Fashion Week activation and MUDEC exhibition</w:t>
      </w:r>
    </w:p>
    <w:p>
      <w:pPr>
        <w:numPr>
          <w:ilvl w:val="0"/>
          <w:numId w:val="1002"/>
        </w:numPr>
        <w:pStyle w:val="Compact"/>
      </w:pPr>
      <w:r>
        <w:t xml:space="preserve">Consumer Loyalty Program: €195K (11%) – developing app integration and workshop costs</w:t>
      </w:r>
    </w:p>
    <w:p>
      <w:pPr>
        <w:numPr>
          <w:ilvl w:val="0"/>
          <w:numId w:val="1002"/>
        </w:numPr>
        <w:pStyle w:val="Compact"/>
      </w:pPr>
      <w:r>
        <w:t xml:space="preserve">Analytics &amp; Optimization: €155K (9%) – real-time social listening for Milan-specific campaign adjustments</w:t>
      </w:r>
    </w:p>
    <w:bookmarkEnd w:id="30"/>
    <w:bookmarkStart w:id="31" w:name="evaluation-framework"/>
    <w:p>
      <w:pPr>
        <w:pStyle w:val="Heading2"/>
      </w:pPr>
      <w:r>
        <w:t xml:space="preserve">Evaluation Framework</w:t>
      </w:r>
    </w:p>
    <w:p>
      <w:pPr>
        <w:pStyle w:val="FirstParagraph"/>
      </w:pPr>
      <w:r>
        <w:t xml:space="preserve">We'll measure success through three lenses:</w:t>
      </w:r>
      <w:r>
        <w:t xml:space="preserve"> </w:t>
      </w:r>
      <w:r>
        <w:t xml:space="preserve">1.</w:t>
      </w:r>
      <w:r>
        <w:t xml:space="preserve"> </w:t>
      </w:r>
      <w:r>
        <w:rPr>
          <w:iCs/>
          <w:i/>
        </w:rPr>
        <w:t xml:space="preserve">Market Metrics:</w:t>
      </w:r>
      <w:r>
        <w:t xml:space="preserve"> </w:t>
      </w:r>
      <w:r>
        <w:t xml:space="preserve">Track share of voice against competitors using Brandwatch in Milan region</w:t>
      </w:r>
      <w:r>
        <w:t xml:space="preserve"> </w:t>
      </w:r>
      <w:r>
        <w:t xml:space="preserve">2.</w:t>
      </w:r>
      <w:r>
        <w:t xml:space="preserve"> </w:t>
      </w:r>
      <w:r>
        <w:rPr>
          <w:iCs/>
          <w:i/>
        </w:rPr>
        <w:t xml:space="preserve">Cultural Resonance:</w:t>
      </w:r>
      <w:r>
        <w:t xml:space="preserve"> </w:t>
      </w:r>
      <w:r>
        <w:t xml:space="preserve">Survey for "Italian-ness" perception (target: +35% positive sentiment)</w:t>
      </w:r>
      <w:r>
        <w:t xml:space="preserve"> </w:t>
      </w:r>
      <w:r>
        <w:t xml:space="preserve">3.</w:t>
      </w:r>
      <w:r>
        <w:t xml:space="preserve"> </w:t>
      </w:r>
      <w:r>
        <w:rPr>
          <w:iCs/>
          <w:i/>
        </w:rPr>
        <w:t xml:space="preserve">Revenue Velocity:</w:t>
      </w:r>
      <w:r>
        <w:t xml:space="preserve"> </w:t>
      </w:r>
      <w:r>
        <w:t xml:space="preserve">Monitor same-store sales growth vs. Milan luxury footwear average (target: +28%)</w:t>
      </w:r>
    </w:p>
    <w:p>
      <w:pPr>
        <w:pStyle w:val="BodyText"/>
      </w:pPr>
      <w:r>
        <w:t xml:space="preserve">Dedicated Milan market analysts will review weekly performance data, with quarterly strategy pivots based on cultural feedback loops. The Judge Marketing Plan in Italy Milan isn't just about selling shoes – it's about becoming a cultural conversation catalyst where every purchase celebrates Milan's artistic soul.</w:t>
      </w:r>
    </w:p>
    <w:bookmarkEnd w:id="31"/>
    <w:bookmarkStart w:id="32" w:name="conclusion"/>
    <w:p>
      <w:pPr>
        <w:pStyle w:val="Heading2"/>
      </w:pPr>
      <w:r>
        <w:t xml:space="preserve">Conclusion</w:t>
      </w:r>
    </w:p>
    <w:p>
      <w:pPr>
        <w:pStyle w:val="FirstParagraph"/>
      </w:pPr>
      <w:r>
        <w:t xml:space="preserve">The Judge Marketing Plan for Italy Milan represents a strategic marriage of global brand identity and hyper-localized execution. By embedding the Judge story within Milan's creative DNA – through materials, partnerships, and community engagement – we transcend typical luxury marketing to become an intrinsic part of the city's fashion narrative. This isn't merely entering a market; it's redefining what premium footwear means in Italy Milan for a new generation of style pioneers. With cultural authenticity at its core, Judge is poised to become the undisputed choice for Milanese Modernistas seeking distinction without pretension.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Italy Milan</dc:title>
  <dc:creator/>
  <dc:language>en</dc:language>
  <cp:keywords/>
  <dcterms:created xsi:type="dcterms:W3CDTF">2026-07-23T09:47:05Z</dcterms:created>
  <dcterms:modified xsi:type="dcterms:W3CDTF">2026-07-23T09:47:05Z</dcterms:modified>
</cp:coreProperties>
</file>

<file path=docProps/custom.xml><?xml version="1.0" encoding="utf-8"?>
<Properties xmlns="http://schemas.openxmlformats.org/officeDocument/2006/custom-properties" xmlns:vt="http://schemas.openxmlformats.org/officeDocument/2006/docPropsVTypes"/>
</file>