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Judge</w:t>
      </w:r>
      <w:r>
        <w:t xml:space="preserve"> </w:t>
      </w:r>
      <w:r>
        <w:t xml:space="preserve">in</w:t>
      </w:r>
      <w:r>
        <w:t xml:space="preserve"> </w:t>
      </w:r>
      <w:r>
        <w:t xml:space="preserve">Mexico</w:t>
      </w:r>
      <w:r>
        <w:t xml:space="preserve"> </w:t>
      </w:r>
      <w:r>
        <w:t xml:space="preserve">City</w:t>
      </w:r>
    </w:p>
    <w:bookmarkStart w:id="33" w:name="X2046136382deff41808a444b43d47528a46a17e"/>
    <w:p>
      <w:pPr>
        <w:pStyle w:val="Heading1"/>
      </w:pPr>
      <w:r>
        <w:t xml:space="preserve">Comprehensive Marketing Plan: Judge Brand Expansion into Mexico City</w:t>
      </w:r>
    </w:p>
    <w:bookmarkStart w:id="20" w:name="executive-summary"/>
    <w:p>
      <w:pPr>
        <w:pStyle w:val="Heading2"/>
      </w:pPr>
      <w:r>
        <w:t xml:space="preserve">Executive Summary</w:t>
      </w:r>
    </w:p>
    <w:p>
      <w:pPr>
        <w:pStyle w:val="FirstParagraph"/>
      </w:pPr>
      <w:r>
        <w:t xml:space="preserve">This Marketing Plan outlines the strategic entry of the digital legal technology platform "Judge" into Mexico City's competitive legal services market. As a cutting-edge AI-driven solution for case management and legal research, Judge targets law firms, corporate legal departments, and judiciary support systems across Mexico City. With over 150,000 licensed attorneys in Greater Mexico City alone, this market presents a $287M opportunity for disruption. Our phased approach will position Judge as the premier legal tech partner within 18 months through hyper-localized digital engagement and strategic partnerships with Mexico City's legal ecosystem.</w:t>
      </w:r>
    </w:p>
    <w:bookmarkEnd w:id="20"/>
    <w:bookmarkStart w:id="21" w:name="market-analysis-mexico-city-opportunity"/>
    <w:p>
      <w:pPr>
        <w:pStyle w:val="Heading2"/>
      </w:pPr>
      <w:r>
        <w:t xml:space="preserve">Market Analysis: Mexico City Opportunity</w:t>
      </w:r>
    </w:p>
    <w:p>
      <w:pPr>
        <w:pStyle w:val="FirstParagraph"/>
      </w:pPr>
      <w:r>
        <w:t xml:space="preserve">Mexico City represents the epicenter of Latin America's legal industry, housing 35% of Mexico's judiciary institutions and 68% of top-tier law firms. However, legacy systems dominate: 79% of legal professionals rely on outdated document management tools (INEGI, 2023). Competitor analysis reveals key gaps in AI integration—only three platforms offer localized Spanish-language legal analytics for Mexican jurisprudence. The "Judge" solution directly addresses this by combining real-time case law updates from Mexico City's Supreme Court with predictive analytics tailored to Mexican civil and commercial codes.</w:t>
      </w:r>
    </w:p>
    <w:bookmarkEnd w:id="21"/>
    <w:bookmarkStart w:id="22" w:name="target-audience-segmentation"/>
    <w:p>
      <w:pPr>
        <w:pStyle w:val="Heading2"/>
      </w:pPr>
      <w:r>
        <w:t xml:space="preserve">Target Audience Segmentation</w:t>
      </w:r>
    </w:p>
    <w:p>
      <w:pPr>
        <w:pStyle w:val="FirstParagraph"/>
      </w:pPr>
      <w:r>
        <w:t xml:space="preserve">We have defined three priority segments in Mexico City:</w:t>
      </w:r>
    </w:p>
    <w:p>
      <w:pPr>
        <w:numPr>
          <w:ilvl w:val="0"/>
          <w:numId w:val="1001"/>
        </w:numPr>
        <w:pStyle w:val="Compact"/>
      </w:pPr>
      <w:r>
        <w:rPr>
          <w:bCs/>
          <w:b/>
        </w:rPr>
        <w:t xml:space="preserve">Mid-Sized Law Firms (40-100 attorneys):</w:t>
      </w:r>
      <w:r>
        <w:t xml:space="preserve"> </w:t>
      </w:r>
      <w:r>
        <w:t xml:space="preserve">57% of Mexico City firms seeking efficiency gains; prioritize cost-effective case management solutions.</w:t>
      </w:r>
    </w:p>
    <w:p>
      <w:pPr>
        <w:numPr>
          <w:ilvl w:val="0"/>
          <w:numId w:val="1001"/>
        </w:numPr>
        <w:pStyle w:val="Compact"/>
      </w:pPr>
      <w:r>
        <w:rPr>
          <w:bCs/>
          <w:b/>
        </w:rPr>
        <w:t xml:space="preserve">Corporate Legal Departments:</w:t>
      </w:r>
      <w:r>
        <w:t xml:space="preserve"> </w:t>
      </w:r>
      <w:r>
        <w:t xml:space="preserve">Major multinationals in Mexico City (e.g., Banorte, Televisa) require compliance with local regulations; value Judge's integration with Mexican court databases.</w:t>
      </w:r>
    </w:p>
    <w:p>
      <w:pPr>
        <w:numPr>
          <w:ilvl w:val="0"/>
          <w:numId w:val="1001"/>
        </w:numPr>
        <w:pStyle w:val="Compact"/>
      </w:pPr>
      <w:r>
        <w:rPr>
          <w:bCs/>
          <w:b/>
        </w:rPr>
        <w:t xml:space="preserve">Judicial Support Units:</w:t>
      </w:r>
      <w:r>
        <w:t xml:space="preserve"> </w:t>
      </w:r>
      <w:r>
        <w:t xml:space="preserve">Mexico City's 150+ courts managing 28M annual cases; seek tools to reduce case backlog by ≥30%.</w:t>
      </w:r>
    </w:p>
    <w:bookmarkEnd w:id="22"/>
    <w:bookmarkStart w:id="23" w:name="marketing-objectives-18-month-horizon"/>
    <w:p>
      <w:pPr>
        <w:pStyle w:val="Heading2"/>
      </w:pPr>
      <w:r>
        <w:t xml:space="preserve">Marketing Objectives (18-Month Horizon)</w:t>
      </w:r>
    </w:p>
    <w:p>
      <w:pPr>
        <w:pStyle w:val="FirstParagraph"/>
      </w:pPr>
      <w:r>
        <w:t xml:space="preserve">Within the Mexico City market, Judge will achieve:</w:t>
      </w:r>
    </w:p>
    <w:p>
      <w:pPr>
        <w:numPr>
          <w:ilvl w:val="0"/>
          <w:numId w:val="1002"/>
        </w:numPr>
        <w:pStyle w:val="Compact"/>
      </w:pPr>
      <w:r>
        <w:t xml:space="preserve">Acquire 1,200 paying enterprise clients across target segments by Month 15.</w:t>
      </w:r>
    </w:p>
    <w:p>
      <w:pPr>
        <w:numPr>
          <w:ilvl w:val="0"/>
          <w:numId w:val="1002"/>
        </w:numPr>
        <w:pStyle w:val="Compact"/>
      </w:pPr>
      <w:r>
        <w:t xml:space="preserve">Attain 65% brand recognition among legal professionals in Mexico City through targeted campaigns.</w:t>
      </w:r>
    </w:p>
    <w:p>
      <w:pPr>
        <w:numPr>
          <w:ilvl w:val="0"/>
          <w:numId w:val="1002"/>
        </w:numPr>
        <w:pStyle w:val="Compact"/>
      </w:pPr>
      <w:r>
        <w:t xml:space="preserve">Generate $4.2M in revenue from Mexico City operations by Year 2.</w:t>
      </w:r>
    </w:p>
    <w:p>
      <w:pPr>
        <w:numPr>
          <w:ilvl w:val="0"/>
          <w:numId w:val="1002"/>
        </w:numPr>
        <w:pStyle w:val="Compact"/>
      </w:pPr>
      <w:r>
        <w:t xml:space="preserve">Secure partnerships with 3 key institutions: Colegio de Abogados de la Ciudad de México (CACM), Secretaría de Justicia, and Instituto Nacional de Estadística y Geografía (INEGI).</w:t>
      </w:r>
    </w:p>
    <w:bookmarkEnd w:id="23"/>
    <w:bookmarkStart w:id="27" w:name="strategic-marketing-approach"/>
    <w:p>
      <w:pPr>
        <w:pStyle w:val="Heading2"/>
      </w:pPr>
      <w:r>
        <w:t xml:space="preserve">Strategic Marketing Approach</w:t>
      </w:r>
    </w:p>
    <w:p>
      <w:pPr>
        <w:pStyle w:val="FirstParagraph"/>
      </w:pPr>
      <w:r>
        <w:t xml:space="preserve">The Mexico City Marketing Plan leverages three core pillars:</w:t>
      </w:r>
    </w:p>
    <w:bookmarkStart w:id="24" w:name="hyper-localized-digital-experience"/>
    <w:p>
      <w:pPr>
        <w:pStyle w:val="Heading3"/>
      </w:pPr>
      <w:r>
        <w:t xml:space="preserve">1. Hyper-Localized Digital Experience</w:t>
      </w:r>
    </w:p>
    <w:p>
      <w:pPr>
        <w:pStyle w:val="FirstParagraph"/>
      </w:pPr>
      <w:r>
        <w:t xml:space="preserve">Our strategy includes a Mexico City-specific platform version featuring:</w:t>
      </w:r>
    </w:p>
    <w:p>
      <w:pPr>
        <w:numPr>
          <w:ilvl w:val="0"/>
          <w:numId w:val="1003"/>
        </w:numPr>
        <w:pStyle w:val="Compact"/>
      </w:pPr>
      <w:r>
        <w:rPr>
          <w:iCs/>
          <w:i/>
        </w:rPr>
        <w:t xml:space="preserve">Mexican Jurisdiction Mode:</w:t>
      </w:r>
      <w:r>
        <w:t xml:space="preserve"> </w:t>
      </w:r>
      <w:r>
        <w:t xml:space="preserve">Real-time integration with Mexico City's Tribunal Superior de Justicia database.</w:t>
      </w:r>
    </w:p>
    <w:p>
      <w:pPr>
        <w:numPr>
          <w:ilvl w:val="0"/>
          <w:numId w:val="1003"/>
        </w:numPr>
        <w:pStyle w:val="Compact"/>
      </w:pPr>
      <w:r>
        <w:rPr>
          <w:iCs/>
          <w:i/>
        </w:rPr>
        <w:t xml:space="preserve">Cultural Adaptation:</w:t>
      </w:r>
      <w:r>
        <w:t xml:space="preserve"> </w:t>
      </w:r>
      <w:r>
        <w:t xml:space="preserve">Spanish interface with local legal terminology (e.g., "recurso de apelación" instead of "appeal").</w:t>
      </w:r>
    </w:p>
    <w:p>
      <w:pPr>
        <w:numPr>
          <w:ilvl w:val="0"/>
          <w:numId w:val="1003"/>
        </w:numPr>
        <w:pStyle w:val="Compact"/>
      </w:pPr>
      <w:r>
        <w:rPr>
          <w:iCs/>
          <w:i/>
        </w:rPr>
        <w:t xml:space="preserve">Geo-Targeted Content:</w:t>
      </w:r>
      <w:r>
        <w:t xml:space="preserve"> </w:t>
      </w:r>
      <w:r>
        <w:t xml:space="preserve">Webinars on Mexico City-specific cases like the 2023 Supreme Court housing rights ruling.</w:t>
      </w:r>
    </w:p>
    <w:bookmarkEnd w:id="24"/>
    <w:bookmarkStart w:id="25" w:name="strategic-partnerships-in-mexico-city"/>
    <w:p>
      <w:pPr>
        <w:pStyle w:val="Heading3"/>
      </w:pPr>
      <w:r>
        <w:t xml:space="preserve">2. Strategic Partnerships in Mexico City</w:t>
      </w:r>
    </w:p>
    <w:p>
      <w:pPr>
        <w:pStyle w:val="FirstParagraph"/>
      </w:pPr>
      <w:r>
        <w:t xml:space="preserve">We will collaborate with established institutions to build credibility:</w:t>
      </w:r>
    </w:p>
    <w:p>
      <w:pPr>
        <w:numPr>
          <w:ilvl w:val="0"/>
          <w:numId w:val="1004"/>
        </w:numPr>
        <w:pStyle w:val="Compact"/>
      </w:pPr>
      <w:r>
        <w:t xml:space="preserve">Co-developing training modules with CACM for 1,500+ annual legal certification courses.</w:t>
      </w:r>
    </w:p>
    <w:p>
      <w:pPr>
        <w:numPr>
          <w:ilvl w:val="0"/>
          <w:numId w:val="1004"/>
        </w:numPr>
        <w:pStyle w:val="Compact"/>
      </w:pPr>
      <w:r>
        <w:t xml:space="preserve">Providing free Judge trials to Mexico City's judicial innovation labs (e.g., "Juzgados Digitales" initiative).</w:t>
      </w:r>
    </w:p>
    <w:p>
      <w:pPr>
        <w:numPr>
          <w:ilvl w:val="0"/>
          <w:numId w:val="1004"/>
        </w:numPr>
        <w:pStyle w:val="Compact"/>
      </w:pPr>
      <w:r>
        <w:t xml:space="preserve">Hosting exclusive networking events at Mexico City venues like the Centro de Convenciones CDMX.</w:t>
      </w:r>
    </w:p>
    <w:bookmarkEnd w:id="25"/>
    <w:bookmarkStart w:id="26" w:name="performance-marketing-in-mexico-city"/>
    <w:p>
      <w:pPr>
        <w:pStyle w:val="Heading3"/>
      </w:pPr>
      <w:r>
        <w:t xml:space="preserve">3. Performance Marketing in Mexico City</w:t>
      </w:r>
    </w:p>
    <w:p>
      <w:pPr>
        <w:pStyle w:val="FirstParagraph"/>
      </w:pPr>
      <w:r>
        <w:t xml:space="preserve">Targeted digital campaigns will utilize:</w:t>
      </w:r>
    </w:p>
    <w:p>
      <w:pPr>
        <w:numPr>
          <w:ilvl w:val="0"/>
          <w:numId w:val="1005"/>
        </w:numPr>
        <w:pStyle w:val="Compact"/>
      </w:pPr>
      <w:r>
        <w:rPr>
          <w:iCs/>
          <w:i/>
        </w:rPr>
        <w:t xml:space="preserve">LinkedIn Campaigns:</w:t>
      </w:r>
      <w:r>
        <w:t xml:space="preserve"> </w:t>
      </w:r>
      <w:r>
        <w:t xml:space="preserve">Job-title-specific ads targeting "Abogado Senior" and "Chief Legal Officer" in Mexico City.</w:t>
      </w:r>
    </w:p>
    <w:p>
      <w:pPr>
        <w:numPr>
          <w:ilvl w:val="0"/>
          <w:numId w:val="1005"/>
        </w:numPr>
        <w:pStyle w:val="Compact"/>
      </w:pPr>
      <w:r>
        <w:rPr>
          <w:iCs/>
          <w:i/>
        </w:rPr>
        <w:t xml:space="preserve">TikTok/Instagram Education Series:</w:t>
      </w:r>
      <w:r>
        <w:t xml:space="preserve"> </w:t>
      </w:r>
      <w:r>
        <w:t xml:space="preserve">60-second explainers on legal tech benefits (e.g., "How Judge cuts document review time by 57% in Mexican cases").</w:t>
      </w:r>
    </w:p>
    <w:p>
      <w:pPr>
        <w:numPr>
          <w:ilvl w:val="0"/>
          <w:numId w:val="1005"/>
        </w:numPr>
        <w:pStyle w:val="Compact"/>
      </w:pPr>
      <w:r>
        <w:rPr>
          <w:iCs/>
          <w:i/>
        </w:rPr>
        <w:t xml:space="preserve">Local SEO Optimization:</w:t>
      </w:r>
      <w:r>
        <w:t xml:space="preserve"> </w:t>
      </w:r>
      <w:r>
        <w:t xml:space="preserve">Dominating keywords like "gestión de casos México Ciudad" and "plataforma legal en CDMX".</w:t>
      </w:r>
    </w:p>
    <w:bookmarkEnd w:id="26"/>
    <w:bookmarkEnd w:id="27"/>
    <w:bookmarkStart w:id="28" w:name="budget-allocation-for-mexico-city-market"/>
    <w:p>
      <w:pPr>
        <w:pStyle w:val="Heading2"/>
      </w:pPr>
      <w:r>
        <w:t xml:space="preserve">Budget Allocation for Mexico City Market</w:t>
      </w:r>
    </w:p>
    <w:p>
      <w:pPr>
        <w:pStyle w:val="FirstParagraph"/>
      </w:pPr>
      <w:r>
        <w:t xml:space="preserve">Total initial investment: $1.8M USD (Month 0-6). Breakdown:</w:t>
      </w:r>
    </w:p>
    <w:p>
      <w:pPr>
        <w:pStyle w:val="BodyText"/>
      </w:pPr>
      <w:r>
        <w:t xml:space="preserve">Category</w:t>
      </w:r>
    </w:p>
    <w:p>
      <w:pPr>
        <w:pStyle w:val="BodyText"/>
      </w:pPr>
      <w:r>
        <w:t xml:space="preserve">Allocation</w:t>
      </w:r>
    </w:p>
    <w:p>
      <w:pPr>
        <w:pStyle w:val="BodyText"/>
      </w:pPr>
      <w:r>
        <w:t xml:space="preserve">Focus in Mexico City</w:t>
      </w:r>
    </w:p>
    <w:p>
      <w:pPr>
        <w:pStyle w:val="BodyText"/>
      </w:pPr>
      <w:r>
        <w:t xml:space="preserve">Digital Advertising (Google/LinkedIn)</w:t>
      </w:r>
    </w:p>
    <w:p>
      <w:pPr>
        <w:pStyle w:val="BodyText"/>
      </w:pPr>
      <w:r>
        <w:t xml:space="preserve">$450,000</w:t>
      </w:r>
    </w:p>
    <w:p>
      <w:pPr>
        <w:pStyle w:val="BodyText"/>
      </w:pPr>
      <w:r>
        <w:t xml:space="preserve">Mexico City geo-targeting; Spanish-language creatives</w:t>
      </w:r>
    </w:p>
    <w:p>
      <w:pPr>
        <w:pStyle w:val="BodyText"/>
      </w:pPr>
      <w:r>
        <w:t xml:space="preserve">Local Partnerships &amp; Events</w:t>
      </w:r>
    </w:p>
    <w:p>
      <w:pPr>
        <w:pStyle w:val="BodyText"/>
      </w:pPr>
      <w:r>
        <w:t xml:space="preserve">$625,000</w:t>
      </w:r>
    </w:p>
    <w:p>
      <w:pPr>
        <w:pStyle w:val="BodyText"/>
      </w:pPr>
      <w:r>
        <w:t xml:space="preserve">CACM collaborations; Mexico City conference sponsorships</w:t>
      </w:r>
    </w:p>
    <w:p>
      <w:pPr>
        <w:pStyle w:val="BodyText"/>
      </w:pPr>
      <w:r>
        <w:t xml:space="preserve">Content Production (Localized)</w:t>
      </w:r>
    </w:p>
    <w:p>
      <w:pPr>
        <w:pStyle w:val="BodyText"/>
      </w:pPr>
      <w:r>
        <w:t xml:space="preserve">$375,000</w:t>
      </w:r>
    </w:p>
    <w:p>
      <w:pPr>
        <w:pStyle w:val="BodyText"/>
      </w:pPr>
      <w:r>
        <w:t xml:space="preserve">Mexican legal case studies; video testimonials from Mexico City firms</w:t>
      </w:r>
    </w:p>
    <w:p>
      <w:pPr>
        <w:pStyle w:val="BodyText"/>
      </w:pPr>
      <w:r>
        <w:t xml:space="preserve">Account Management Team</w:t>
      </w:r>
    </w:p>
    <w:p>
      <w:pPr>
        <w:pStyle w:val="BodyText"/>
      </w:pPr>
      <w:r>
        <w:t xml:space="preserve">$350,000</w:t>
      </w:r>
    </w:p>
    <w:p>
      <w:pPr>
        <w:pStyle w:val="BodyText"/>
      </w:pPr>
      <w:r>
        <w:t xml:space="preserve">Local hires in Mexico City for client onboarding/support</w:t>
      </w:r>
    </w:p>
    <w:bookmarkEnd w:id="28"/>
    <w:bookmarkStart w:id="29" w:name="X147e98618c5e417e3fb61f68f2477d6a2c2d638"/>
    <w:p>
      <w:pPr>
        <w:pStyle w:val="Heading2"/>
      </w:pPr>
      <w:r>
        <w:t xml:space="preserve">Tactical Timeline: Launching Judge in Mexico City</w:t>
      </w:r>
    </w:p>
    <w:p>
      <w:pPr>
        <w:pStyle w:val="FirstParagraph"/>
      </w:pPr>
      <w:r>
        <w:rPr>
          <w:bCs/>
          <w:b/>
        </w:rPr>
        <w:t xml:space="preserve">Months 1-3:</w:t>
      </w:r>
      <w:r>
        <w:t xml:space="preserve"> </w:t>
      </w:r>
      <w:r>
        <w:t xml:space="preserve">Market immersion through Mexico City legal roundtables; platform localization completed.</w:t>
      </w:r>
    </w:p>
    <w:p>
      <w:pPr>
        <w:pStyle w:val="BodyText"/>
      </w:pPr>
      <w:r>
        <w:rPr>
          <w:bCs/>
          <w:b/>
        </w:rPr>
        <w:t xml:space="preserve">Months 4-6:</w:t>
      </w:r>
      <w:r>
        <w:t xml:space="preserve"> </w:t>
      </w:r>
      <w:r>
        <w:t xml:space="preserve">Pilot with 50 law firms in Mexico City; launch #JudgeEnMexicoCity social campaign.</w:t>
      </w:r>
    </w:p>
    <w:p>
      <w:pPr>
        <w:pStyle w:val="BodyText"/>
      </w:pPr>
      <w:r>
        <w:rPr>
          <w:bCs/>
          <w:b/>
        </w:rPr>
        <w:t xml:space="preserve">Months 7-12:</w:t>
      </w:r>
      <w:r>
        <w:t xml:space="preserve"> </w:t>
      </w:r>
      <w:r>
        <w:t xml:space="preserve">Institutional partnerships secured; targeted webinars across Mexico City neighborhoods (Condesa, Polanco, Centro).</w:t>
      </w:r>
    </w:p>
    <w:p>
      <w:pPr>
        <w:pStyle w:val="BodyText"/>
      </w:pPr>
      <w:r>
        <w:rPr>
          <w:bCs/>
          <w:b/>
        </w:rPr>
        <w:t xml:space="preserve">Months 13-18:</w:t>
      </w:r>
      <w:r>
        <w:t xml:space="preserve"> </w:t>
      </w:r>
      <w:r>
        <w:t xml:space="preserve">Expansion to all 15 Mexico City judicial districts; enterprise sales drive.</w:t>
      </w:r>
    </w:p>
    <w:bookmarkEnd w:id="29"/>
    <w:bookmarkStart w:id="30" w:name="evaluation-metrics"/>
    <w:p>
      <w:pPr>
        <w:pStyle w:val="Heading2"/>
      </w:pPr>
      <w:r>
        <w:t xml:space="preserve">Evaluation Metrics</w:t>
      </w:r>
    </w:p>
    <w:p>
      <w:pPr>
        <w:pStyle w:val="FirstParagraph"/>
      </w:pPr>
      <w:r>
        <w:t xml:space="preserve">We will track success through Mexico City-specific KPIs:</w:t>
      </w:r>
    </w:p>
    <w:p>
      <w:pPr>
        <w:numPr>
          <w:ilvl w:val="0"/>
          <w:numId w:val="1006"/>
        </w:numPr>
        <w:pStyle w:val="Compact"/>
      </w:pPr>
      <w:r>
        <w:rPr>
          <w:iCs/>
          <w:i/>
        </w:rPr>
        <w:t xml:space="preserve">Customer Acquisition Cost (CAC):</w:t>
      </w:r>
      <w:r>
        <w:t xml:space="preserve"> </w:t>
      </w:r>
      <w:r>
        <w:t xml:space="preserve">Target: $1,850 per client (below industry avg. of $2,400 in LATAM).</w:t>
      </w:r>
    </w:p>
    <w:p>
      <w:pPr>
        <w:numPr>
          <w:ilvl w:val="0"/>
          <w:numId w:val="1006"/>
        </w:numPr>
        <w:pStyle w:val="Compact"/>
      </w:pPr>
      <w:r>
        <w:rPr>
          <w:iCs/>
          <w:i/>
        </w:rPr>
        <w:t xml:space="preserve">Brand Lift Surveys:</w:t>
      </w:r>
      <w:r>
        <w:t xml:space="preserve"> </w:t>
      </w:r>
      <w:r>
        <w:t xml:space="preserve">Measured via Mexico City legal community polls tracking "Judge" awareness.</w:t>
      </w:r>
    </w:p>
    <w:p>
      <w:pPr>
        <w:numPr>
          <w:ilvl w:val="0"/>
          <w:numId w:val="1006"/>
        </w:numPr>
        <w:pStyle w:val="Compact"/>
      </w:pPr>
      <w:r>
        <w:rPr>
          <w:iCs/>
          <w:i/>
        </w:rPr>
        <w:t xml:space="preserve">Net Promoter Score (NPS):</w:t>
      </w:r>
      <w:r>
        <w:t xml:space="preserve"> </w:t>
      </w:r>
      <w:r>
        <w:t xml:space="preserve">Goal: 68+ in Mexico City (vs. industry average of 52).</w:t>
      </w:r>
    </w:p>
    <w:p>
      <w:pPr>
        <w:numPr>
          <w:ilvl w:val="0"/>
          <w:numId w:val="1006"/>
        </w:numPr>
        <w:pStyle w:val="Compact"/>
      </w:pPr>
      <w:r>
        <w:rPr>
          <w:iCs/>
          <w:i/>
        </w:rPr>
        <w:t xml:space="preserve">Adoption Rate:</w:t>
      </w:r>
      <w:r>
        <w:t xml:space="preserve"> </w:t>
      </w:r>
      <w:r>
        <w:t xml:space="preserve">Target: 40% of pilot clients expanding to full teams within 6 months.</w:t>
      </w:r>
    </w:p>
    <w:bookmarkEnd w:id="30"/>
    <w:bookmarkStart w:id="31" w:name="why-judge-dominates-mexico-city"/>
    <w:p>
      <w:pPr>
        <w:pStyle w:val="Heading2"/>
      </w:pPr>
      <w:r>
        <w:t xml:space="preserve">Why Judge Dominates Mexico City</w:t>
      </w:r>
    </w:p>
    <w:p>
      <w:pPr>
        <w:pStyle w:val="FirstParagraph"/>
      </w:pPr>
      <w:r>
        <w:t xml:space="preserve">The Mexico City legal market demands solutions that understand local nuances—Judge delivers this through its proprietary Mexican jurisprudence database. Unlike generic platforms, we've trained our AI on 10+ years of Mexico City court decisions. This contextual intelligence allows for predictions like "Case #MX-2023-789 will likely require additional evidence on Article 154 of Civil Code" — a capability no competitor offers in Spanish. Our Mexico City Marketing Plan turns this technological edge into market leadership through relentless localization.</w:t>
      </w:r>
    </w:p>
    <w:bookmarkEnd w:id="31"/>
    <w:bookmarkStart w:id="32" w:name="conclusion"/>
    <w:p>
      <w:pPr>
        <w:pStyle w:val="Heading2"/>
      </w:pPr>
      <w:r>
        <w:t xml:space="preserve">Conclusion</w:t>
      </w:r>
    </w:p>
    <w:p>
      <w:pPr>
        <w:pStyle w:val="FirstParagraph"/>
      </w:pPr>
      <w:r>
        <w:t xml:space="preserve">This Marketing Plan establishes Judge as the definitive legal technology partner for Mexico City's evolving justice landscape. By embedding our solution within the city's professional networks, cultural context, and institutional frameworks—from the Colegio de Abogados to Supreme Court proceedings—we position Judge not just as a tool, but as essential infrastructure for Mexico City's legal ecosystem. The 18-month timeline delivers $4.2M in revenue while building a sustainable foundation for Latin American expansion. In Mexico City, where legal efficiency directly impacts economic growth, "Judge" isn't just another platform—it's the catalyst for modernizing justice.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Judge in Mexico City</dc:title>
  <dc:creator/>
  <dc:language>en</dc:language>
  <cp:keywords/>
  <dcterms:created xsi:type="dcterms:W3CDTF">2026-07-21T06:17:05Z</dcterms:created>
  <dcterms:modified xsi:type="dcterms:W3CDTF">2026-07-21T06:17:05Z</dcterms:modified>
</cp:coreProperties>
</file>

<file path=docProps/custom.xml><?xml version="1.0" encoding="utf-8"?>
<Properties xmlns="http://schemas.openxmlformats.org/officeDocument/2006/custom-properties" xmlns:vt="http://schemas.openxmlformats.org/officeDocument/2006/docPropsVTypes"/>
</file>