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Morocco</w:t>
      </w:r>
      <w:r>
        <w:t xml:space="preserve"> </w:t>
      </w:r>
      <w:r>
        <w:t xml:space="preserve">Casablanca</w:t>
      </w:r>
    </w:p>
    <w:bookmarkStart w:id="32" w:name="X00c2b6c1a6bd6fd02cdb8f9a48a603d977722fa"/>
    <w:p>
      <w:pPr>
        <w:pStyle w:val="Heading1"/>
      </w:pPr>
      <w:r>
        <w:t xml:space="preserve">Comprehensive Marketing Plan: Launching Judge in Morocco Casablanca</w:t>
      </w:r>
    </w:p>
    <w:bookmarkStart w:id="20" w:name="executive-summary"/>
    <w:p>
      <w:pPr>
        <w:pStyle w:val="Heading2"/>
      </w:pPr>
      <w:r>
        <w:t xml:space="preserve">Executive Summary</w:t>
      </w:r>
    </w:p>
    <w:p>
      <w:pPr>
        <w:pStyle w:val="FirstParagraph"/>
      </w:pPr>
      <w:r>
        <w:t xml:space="preserve">This Marketing Plan outlines the strategic entry of</w:t>
      </w:r>
      <w:r>
        <w:t xml:space="preserve"> </w:t>
      </w:r>
      <w:r>
        <w:rPr>
          <w:bCs/>
          <w:b/>
        </w:rPr>
        <w:t xml:space="preserve">Judge</w:t>
      </w:r>
      <w:r>
        <w:t xml:space="preserve">, a premium legal technology platform, into the Moroccan market with Casablanca as its initial operational hub. Recognizing Casablanca's status as Morocco's economic capital and legal services epicenter, this plan targets 15% market share within 24 months through localized digital engagement, strategic partnerships, and culturally resonant positioning. The</w:t>
      </w:r>
      <w:r>
        <w:t xml:space="preserve"> </w:t>
      </w:r>
      <w:r>
        <w:rPr>
          <w:bCs/>
          <w:b/>
        </w:rPr>
        <w:t xml:space="preserve">Marketing Plan</w:t>
      </w:r>
      <w:r>
        <w:t xml:space="preserve"> </w:t>
      </w:r>
      <w:r>
        <w:t xml:space="preserve">prioritizes establishing</w:t>
      </w:r>
      <w:r>
        <w:t xml:space="preserve"> </w:t>
      </w:r>
      <w:r>
        <w:rPr>
          <w:bCs/>
          <w:b/>
        </w:rPr>
        <w:t xml:space="preserve">Judge</w:t>
      </w:r>
      <w:r>
        <w:t xml:space="preserve"> </w:t>
      </w:r>
      <w:r>
        <w:t xml:space="preserve">as the trusted legal tech partner for Moroccan enterprises while navigating unique cultural and regulatory landscapes specific to</w:t>
      </w:r>
      <w:r>
        <w:t xml:space="preserve"> </w:t>
      </w:r>
      <w:r>
        <w:rPr>
          <w:bCs/>
          <w:b/>
        </w:rPr>
        <w:t xml:space="preserve">Morocco Casablanca</w:t>
      </w:r>
      <w:r>
        <w:t xml:space="preserve">.</w:t>
      </w:r>
    </w:p>
    <w:bookmarkEnd w:id="20"/>
    <w:bookmarkStart w:id="21" w:name="X226b8c2ca1328609eb0cd315b927ee54f470c20"/>
    <w:p>
      <w:pPr>
        <w:pStyle w:val="Heading2"/>
      </w:pPr>
      <w:r>
        <w:t xml:space="preserve">Market Analysis: Morocco Casablanca Context</w:t>
      </w:r>
    </w:p>
    <w:p>
      <w:pPr>
        <w:pStyle w:val="FirstParagraph"/>
      </w:pPr>
      <w:r>
        <w:t xml:space="preserve">Casablanca represents 35% of Morocco's GDP and houses 68% of the nation's legal firms and multinational corporations. The legal tech market is growing at 18% CAGR, driven by digital transformation mandates under Morocco's "Digital Morocco 2030" strategy. However, existing solutions lack Arabic-French bilingual support and culturally tailored workflows for Maghrebi legal practices. Competitors like LexisNexis maintain 72% market share but fail to address localized pain points including Sharia-compliant contract templates and French-Arabic document translation needs – a critical gap</w:t>
      </w:r>
      <w:r>
        <w:t xml:space="preserve"> </w:t>
      </w:r>
      <w:r>
        <w:rPr>
          <w:bCs/>
          <w:b/>
        </w:rPr>
        <w:t xml:space="preserve">Judge</w:t>
      </w:r>
      <w:r>
        <w:t xml:space="preserve"> </w:t>
      </w:r>
      <w:r>
        <w:t xml:space="preserve">will exploit.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Legal Departments (60% priority):</w:t>
      </w:r>
      <w:r>
        <w:t xml:space="preserve"> </w:t>
      </w:r>
      <w:r>
        <w:t xml:space="preserve">500+ multinational HQs and Moroccan Fortune 500 firms in Casablanca requiring multi-jurisdictional compliance. Primary need: Streamlined contract management across French-Moroccan legal frameworks.</w:t>
      </w:r>
    </w:p>
    <w:p>
      <w:pPr>
        <w:numPr>
          <w:ilvl w:val="0"/>
          <w:numId w:val="1001"/>
        </w:numPr>
        <w:pStyle w:val="Compact"/>
      </w:pPr>
      <w:r>
        <w:rPr>
          <w:bCs/>
          <w:b/>
        </w:rPr>
        <w:t xml:space="preserve">Court-Associated Professionals (25% priority):</w:t>
      </w:r>
      <w:r>
        <w:t xml:space="preserve"> </w:t>
      </w:r>
      <w:r>
        <w:t xml:space="preserve">12,000+ judges, prosecutors, and court administrators within Casablanca's judicial district. Key need: AI-powered case law analytics with Maghrebi jurisprudence integration.</w:t>
      </w:r>
    </w:p>
    <w:p>
      <w:pPr>
        <w:numPr>
          <w:ilvl w:val="0"/>
          <w:numId w:val="1001"/>
        </w:numPr>
        <w:pStyle w:val="Compact"/>
      </w:pPr>
      <w:r>
        <w:rPr>
          <w:bCs/>
          <w:b/>
        </w:rPr>
        <w:t xml:space="preserve">Legal Startups (15% priority):</w:t>
      </w:r>
      <w:r>
        <w:t xml:space="preserve"> </w:t>
      </w:r>
      <w:r>
        <w:t xml:space="preserve">Emerging fintech and e-commerce firms needing affordable compliance tools. Focus: Subscription-based entry tiers for SMEs.</w:t>
      </w:r>
    </w:p>
    <w:bookmarkEnd w:id="22"/>
    <w:bookmarkStart w:id="23" w:name="X91b1cc347364bdb01e1479e3373f15aff7fb58e"/>
    <w:p>
      <w:pPr>
        <w:pStyle w:val="Heading2"/>
      </w:pPr>
      <w:r>
        <w:t xml:space="preserve">Unique Value Proposition for Morocco Casablanca</w:t>
      </w:r>
    </w:p>
    <w:p>
      <w:pPr>
        <w:pStyle w:val="FirstParagraph"/>
      </w:pPr>
      <w:r>
        <w:rPr>
          <w:bCs/>
          <w:b/>
        </w:rPr>
        <w:t xml:space="preserve">Judge</w:t>
      </w:r>
      <w:r>
        <w:t xml:space="preserve"> </w:t>
      </w:r>
      <w:r>
        <w:t xml:space="preserve">delivers three localized differentiators absent in global competitors:</w:t>
      </w:r>
    </w:p>
    <w:p>
      <w:pPr>
        <w:numPr>
          <w:ilvl w:val="0"/>
          <w:numId w:val="1002"/>
        </w:numPr>
        <w:pStyle w:val="Compact"/>
      </w:pPr>
      <w:r>
        <w:rPr>
          <w:iCs/>
          <w:i/>
        </w:rPr>
        <w:t xml:space="preserve">Cultural Intelligence Engine:</w:t>
      </w:r>
      <w:r>
        <w:t xml:space="preserve"> </w:t>
      </w:r>
      <w:r>
        <w:t xml:space="preserve">AI trained on 40+ years of Moroccan court rulings (including post-2016 family code reforms) with real-time Arabic-French document translation.</w:t>
      </w:r>
    </w:p>
    <w:p>
      <w:pPr>
        <w:numPr>
          <w:ilvl w:val="0"/>
          <w:numId w:val="1002"/>
        </w:numPr>
        <w:pStyle w:val="Compact"/>
      </w:pPr>
      <w:r>
        <w:rPr>
          <w:iCs/>
          <w:i/>
        </w:rPr>
        <w:t xml:space="preserve">Sharia-Compliant Workflow Modules:</w:t>
      </w:r>
      <w:r>
        <w:t xml:space="preserve"> </w:t>
      </w:r>
      <w:r>
        <w:t xml:space="preserve">Customizable templates for Islamic finance contracts and family law matters aligned with Moroccan legal codes.</w:t>
      </w:r>
    </w:p>
    <w:p>
      <w:pPr>
        <w:numPr>
          <w:ilvl w:val="0"/>
          <w:numId w:val="1002"/>
        </w:numPr>
        <w:pStyle w:val="Compact"/>
      </w:pPr>
      <w:r>
        <w:rPr>
          <w:iCs/>
          <w:i/>
        </w:rPr>
        <w:t xml:space="preserve">Casablanca Network Integration:</w:t>
      </w:r>
      <w:r>
        <w:t xml:space="preserve"> </w:t>
      </w:r>
      <w:r>
        <w:t xml:space="preserve">Direct API connections to Casablanca's Judicial Information System (SIC) and the Bar Association of Casablanca.</w:t>
      </w:r>
    </w:p>
    <w:bookmarkEnd w:id="23"/>
    <w:bookmarkStart w:id="27" w:name="marketing-strategies-tactics"/>
    <w:p>
      <w:pPr>
        <w:pStyle w:val="Heading2"/>
      </w:pPr>
      <w:r>
        <w:t xml:space="preserve">Marketing Strategies &amp; Tactics</w:t>
      </w:r>
    </w:p>
    <w:bookmarkStart w:id="24" w:name="hyper-local-brand-positioning-month-1-3"/>
    <w:p>
      <w:pPr>
        <w:pStyle w:val="Heading3"/>
      </w:pPr>
      <w:r>
        <w:t xml:space="preserve">1. Hyper-Local Brand Positioning (Month 1-3)</w:t>
      </w:r>
    </w:p>
    <w:p>
      <w:pPr>
        <w:pStyle w:val="FirstParagraph"/>
      </w:pPr>
      <w:r>
        <w:t xml:space="preserve">Rebranding campaign emphasizing "Born in Casablanca, Built for Morocco." Key actions:</w:t>
      </w:r>
    </w:p>
    <w:p>
      <w:pPr>
        <w:numPr>
          <w:ilvl w:val="0"/>
          <w:numId w:val="1003"/>
        </w:numPr>
        <w:pStyle w:val="Compact"/>
      </w:pPr>
      <w:r>
        <w:t xml:space="preserve">Launch a Casablanca-centric website with real-time stats on local courts and legal trends.</w:t>
      </w:r>
    </w:p>
    <w:p>
      <w:pPr>
        <w:numPr>
          <w:ilvl w:val="0"/>
          <w:numId w:val="1003"/>
        </w:numPr>
        <w:pStyle w:val="Compact"/>
      </w:pPr>
      <w:r>
        <w:t xml:space="preserve">Partner with Casablanca Bar Association for co-branded "Legal Innovation Forums" at the Palais de Justice.</w:t>
      </w:r>
    </w:p>
    <w:p>
      <w:pPr>
        <w:numPr>
          <w:ilvl w:val="0"/>
          <w:numId w:val="1003"/>
        </w:numPr>
        <w:pStyle w:val="Compact"/>
      </w:pPr>
      <w:r>
        <w:t xml:space="preserve">Deploy billboards along Boulevard Mohammed V featuring Arabic-French tagline: "المحكمة تراقب، جودج يُنظم" (The Court Watches, Judge Organizes).</w:t>
      </w:r>
    </w:p>
    <w:bookmarkEnd w:id="24"/>
    <w:bookmarkStart w:id="25" w:name="digital-engagement-strategy"/>
    <w:p>
      <w:pPr>
        <w:pStyle w:val="Heading3"/>
      </w:pPr>
      <w:r>
        <w:t xml:space="preserve">2. Digital Engagement Strategy</w:t>
      </w:r>
    </w:p>
    <w:p>
      <w:pPr>
        <w:pStyle w:val="FirstParagraph"/>
      </w:pPr>
      <w:r>
        <w:t xml:space="preserve">Leveraging Morocco's 98% smartphone penetration:</w:t>
      </w:r>
    </w:p>
    <w:p>
      <w:pPr>
        <w:numPr>
          <w:ilvl w:val="0"/>
          <w:numId w:val="1004"/>
        </w:numPr>
        <w:pStyle w:val="Compact"/>
      </w:pPr>
      <w:r>
        <w:rPr>
          <w:iCs/>
          <w:i/>
        </w:rPr>
        <w:t xml:space="preserve">Facebook/Instagram Campaigns:</w:t>
      </w:r>
      <w:r>
        <w:t xml:space="preserve"> </w:t>
      </w:r>
      <w:r>
        <w:t xml:space="preserve">Targeted ads in Casablanca using geo-fencing around legal districts, with Arabic content highlighting local success stories (e.g., "How Casablanca Bakery Group saved 200+ hours on contract reviews").</w:t>
      </w:r>
    </w:p>
    <w:p>
      <w:pPr>
        <w:numPr>
          <w:ilvl w:val="0"/>
          <w:numId w:val="1004"/>
        </w:numPr>
        <w:pStyle w:val="Compact"/>
      </w:pPr>
      <w:r>
        <w:rPr>
          <w:iCs/>
          <w:i/>
        </w:rPr>
        <w:t xml:space="preserve">WhatsApp Business Integration:</w:t>
      </w:r>
      <w:r>
        <w:t xml:space="preserve"> </w:t>
      </w:r>
      <w:r>
        <w:t xml:space="preserve">Free consultation service via WhatsApp for lawyers in Casablanca, addressing language barriers.</w:t>
      </w:r>
    </w:p>
    <w:p>
      <w:pPr>
        <w:numPr>
          <w:ilvl w:val="0"/>
          <w:numId w:val="1004"/>
        </w:numPr>
        <w:pStyle w:val="Compact"/>
      </w:pPr>
      <w:r>
        <w:rPr>
          <w:iCs/>
          <w:i/>
        </w:rPr>
        <w:t xml:space="preserve">Localized Content Hub:</w:t>
      </w:r>
      <w:r>
        <w:t xml:space="preserve"> </w:t>
      </w:r>
      <w:r>
        <w:t xml:space="preserve">YouTube channel featuring Moroccan legal experts discussing "Judge" solutions in Darija dialect.</w:t>
      </w:r>
    </w:p>
    <w:bookmarkEnd w:id="25"/>
    <w:bookmarkStart w:id="26" w:name="strategic-partnerships-ongoing"/>
    <w:p>
      <w:pPr>
        <w:pStyle w:val="Heading3"/>
      </w:pPr>
      <w:r>
        <w:t xml:space="preserve">3. Strategic Partnerships (Ongoing)</w:t>
      </w:r>
    </w:p>
    <w:p>
      <w:pPr>
        <w:pStyle w:val="FirstParagraph"/>
      </w:pPr>
      <w:r>
        <w:t xml:space="preserve">Building ecosystem trust through:</w:t>
      </w:r>
    </w:p>
    <w:p>
      <w:pPr>
        <w:numPr>
          <w:ilvl w:val="0"/>
          <w:numId w:val="1005"/>
        </w:numPr>
        <w:pStyle w:val="Compact"/>
      </w:pPr>
      <w:r>
        <w:rPr>
          <w:iCs/>
          <w:i/>
        </w:rPr>
        <w:t xml:space="preserve">Casablanca Chamber of Commerce Alliance:</w:t>
      </w:r>
      <w:r>
        <w:t xml:space="preserve"> </w:t>
      </w:r>
      <w:r>
        <w:t xml:space="preserve">Exclusive platform for members with 20% discounts and priority onboarding.</w:t>
      </w:r>
    </w:p>
    <w:p>
      <w:pPr>
        <w:numPr>
          <w:ilvl w:val="0"/>
          <w:numId w:val="1005"/>
        </w:numPr>
        <w:pStyle w:val="Compact"/>
      </w:pPr>
      <w:r>
        <w:rPr>
          <w:iCs/>
          <w:i/>
        </w:rPr>
        <w:t xml:space="preserve">Universities of Casablanca:</w:t>
      </w:r>
      <w:r>
        <w:t xml:space="preserve"> </w:t>
      </w:r>
      <w:r>
        <w:t xml:space="preserve">Internship programs with Mohamed V University Law School, offering "Judge" training for future legal professionals.</w:t>
      </w:r>
    </w:p>
    <w:p>
      <w:pPr>
        <w:numPr>
          <w:ilvl w:val="0"/>
          <w:numId w:val="1005"/>
        </w:numPr>
        <w:pStyle w:val="Compact"/>
      </w:pPr>
      <w:r>
        <w:rPr>
          <w:iCs/>
          <w:i/>
        </w:rPr>
        <w:t xml:space="preserve">Digital Morocco Initiative:</w:t>
      </w:r>
      <w:r>
        <w:t xml:space="preserve"> </w:t>
      </w:r>
      <w:r>
        <w:t xml:space="preserve">Co-hosting workshops at the national tech hub (Dar El Hikma) to position</w:t>
      </w:r>
      <w:r>
        <w:t xml:space="preserve"> </w:t>
      </w:r>
      <w:r>
        <w:rPr>
          <w:bCs/>
          <w:b/>
        </w:rPr>
        <w:t xml:space="preserve">Judge</w:t>
      </w:r>
      <w:r>
        <w:t xml:space="preserve"> </w:t>
      </w:r>
      <w:r>
        <w:t xml:space="preserve">as a digital transformation enabler for Moroccan justice sector.</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 for Morocco Casablanca Focus</w:t>
      </w:r>
    </w:p>
    <w:p>
      <w:pPr>
        <w:pStyle w:val="BodyText"/>
      </w:pPr>
      <w:r>
        <w:t xml:space="preserve">Localized Digital Campaigns (Arabic/French)</w:t>
      </w:r>
    </w:p>
    <w:p>
      <w:pPr>
        <w:pStyle w:val="BodyText"/>
      </w:pPr>
      <w:r>
        <w:t xml:space="preserve">35%</w:t>
      </w:r>
    </w:p>
    <w:p>
      <w:pPr>
        <w:pStyle w:val="BodyText"/>
      </w:pPr>
      <w:r>
        <w:t xml:space="preserve">High social media usage in Casablanca; 82% of legal professionals engage via Facebook.</w:t>
      </w:r>
    </w:p>
    <w:p>
      <w:pPr>
        <w:pStyle w:val="BodyText"/>
      </w:pPr>
      <w:r>
        <w:t xml:space="preserve">Casablanca Bar Association Partnerships</w:t>
      </w:r>
    </w:p>
    <w:p>
      <w:pPr>
        <w:pStyle w:val="BodyText"/>
      </w:pPr>
      <w:r>
        <w:t xml:space="preserve">25%</w:t>
      </w:r>
    </w:p>
    <w:p>
      <w:pPr>
        <w:pStyle w:val="BodyText"/>
      </w:pPr>
      <w:r>
        <w:t xml:space="preserve">&lt;</w:t>
      </w:r>
    </w:p>
    <w:p>
      <w:pPr>
        <w:pStyle w:val="BodyText"/>
      </w:pPr>
      <w:r>
        <w:t xml:space="preserve">Leveraging trusted local institutions to overcome market entry barriers.</w:t>
      </w:r>
    </w:p>
    <w:p>
      <w:pPr>
        <w:pStyle w:val="BodyText"/>
      </w:pPr>
      <w:r>
        <w:t xml:space="preserve">On-Site Events (Palais de Justice, CASABLANCA)</w:t>
      </w:r>
    </w:p>
    <w:p>
      <w:pPr>
        <w:pStyle w:val="BodyText"/>
      </w:pPr>
      <w:r>
        <w:t xml:space="preserve">20%</w:t>
      </w:r>
    </w:p>
    <w:p>
      <w:pPr>
        <w:pStyle w:val="BodyText"/>
      </w:pPr>
      <w:r>
        <w:t xml:space="preserve">In-person trust-building in Casablanca's legal epicenter.</w:t>
      </w:r>
    </w:p>
    <w:p>
      <w:pPr>
        <w:pStyle w:val="BodyText"/>
      </w:pPr>
      <w:r>
        <w:t xml:space="preserve">Digital Infrastructure (SIC Integration)</w:t>
      </w:r>
    </w:p>
    <w:p>
      <w:pPr>
        <w:pStyle w:val="BodyText"/>
      </w:pPr>
      <w:r>
        <w:rPr>
          <w:bCs/>
          <w:b/>
        </w:rPr>
        <w:t xml:space="preserve">15%</w:t>
      </w:r>
    </w:p>
    <w:p>
      <w:pPr>
        <w:pStyle w:val="BodyText"/>
      </w:pPr>
      <w:r>
        <w:t xml:space="preserve">&lt; td&gt;Critical for seamless adoption in Casablanca's judicial ecosystem.</w:t>
      </w:r>
    </w:p>
    <w:p>
      <w:pPr>
        <w:pStyle w:val="BodyText"/>
      </w:pPr>
      <w:r>
        <w:t xml:space="preserve">Contingency</w:t>
      </w:r>
    </w:p>
    <w:p>
      <w:pPr>
        <w:pStyle w:val="BodyText"/>
      </w:pPr>
      <w:r>
        <w:t xml:space="preserve">5%</w:t>
      </w:r>
    </w:p>
    <w:p>
      <w:pPr>
        <w:pStyle w:val="BodyText"/>
      </w:pPr>
      <w:r>
        <w:t xml:space="preserve">Navigating Morocco-specific regulatory nuances.</w:t>
      </w:r>
    </w:p>
    <w:bookmarkEnd w:id="28"/>
    <w:bookmarkStart w:id="29" w:name="implementation-timeline"/>
    <w:p>
      <w:pPr>
        <w:pStyle w:val="Heading2"/>
      </w:pPr>
      <w:r>
        <w:t xml:space="preserve">Implementation Timeline</w:t>
      </w:r>
    </w:p>
    <w:p>
      <w:pPr>
        <w:pStyle w:val="FirstParagraph"/>
      </w:pPr>
      <w:r>
        <w:rPr>
          <w:bCs/>
          <w:b/>
        </w:rPr>
        <w:t xml:space="preserve">Morocco Casablanca Launch Phasing:</w:t>
      </w:r>
    </w:p>
    <w:p>
      <w:pPr>
        <w:numPr>
          <w:ilvl w:val="0"/>
          <w:numId w:val="1006"/>
        </w:numPr>
        <w:pStyle w:val="Compact"/>
      </w:pPr>
      <w:r>
        <w:rPr>
          <w:bCs/>
          <w:b/>
        </w:rPr>
        <w:t xml:space="preserve">Months 1-3:</w:t>
      </w:r>
      <w:r>
        <w:t xml:space="preserve"> </w:t>
      </w:r>
      <w:r>
        <w:t xml:space="preserve">Establish Casablanca HQ, finalize Bar Association partnership, launch Arabic/French digital campaigns.</w:t>
      </w:r>
    </w:p>
    <w:p>
      <w:pPr>
        <w:numPr>
          <w:ilvl w:val="0"/>
          <w:numId w:val="1006"/>
        </w:numPr>
        <w:pStyle w:val="Compact"/>
      </w:pPr>
      <w:r>
        <w:rPr>
          <w:bCs/>
          <w:b/>
        </w:rPr>
        <w:t xml:space="preserve">Months 4-6:</w:t>
      </w:r>
      <w:r>
        <w:t xml:space="preserve"> </w:t>
      </w:r>
      <w:r>
        <w:t xml:space="preserve">Deploy SIC integration pilot with 5 major courts in Casablanca; host first "Legal Tech Summit" at Dar El Hikma.</w:t>
      </w:r>
    </w:p>
    <w:p>
      <w:pPr>
        <w:numPr>
          <w:ilvl w:val="0"/>
          <w:numId w:val="1006"/>
        </w:numPr>
        <w:pStyle w:val="Compact"/>
      </w:pPr>
      <w:r>
        <w:rPr>
          <w:bCs/>
          <w:b/>
        </w:rPr>
        <w:t xml:space="preserve">Months 7-12:</w:t>
      </w:r>
      <w:r>
        <w:t xml:space="preserve"> </w:t>
      </w:r>
      <w:r>
        <w:t xml:space="preserve">Scale to cover all 10 Casablanca judicial districts; launch SME subscription tier targeting startups in Casablanca Technopark.</w:t>
      </w:r>
    </w:p>
    <w:bookmarkEnd w:id="29"/>
    <w:bookmarkStart w:id="30" w:name="kpis-for-morocco-casablanca-success"/>
    <w:p>
      <w:pPr>
        <w:pStyle w:val="Heading2"/>
      </w:pPr>
      <w:r>
        <w:t xml:space="preserve">KPIs for Morocco Casablanca Success</w:t>
      </w:r>
    </w:p>
    <w:p>
      <w:pPr>
        <w:pStyle w:val="FirstParagraph"/>
      </w:pPr>
      <w:r>
        <w:t xml:space="preserve">We measure success through these Morocco-specific metrics:</w:t>
      </w:r>
    </w:p>
    <w:p>
      <w:pPr>
        <w:numPr>
          <w:ilvl w:val="0"/>
          <w:numId w:val="1007"/>
        </w:numPr>
        <w:pStyle w:val="Compact"/>
      </w:pPr>
      <w:r>
        <w:t xml:space="preserve">50+ corporate legal departments onboarded in Casablanca within 18 months (vs. target 35).</w:t>
      </w:r>
    </w:p>
    <w:p>
      <w:pPr>
        <w:numPr>
          <w:ilvl w:val="0"/>
          <w:numId w:val="1007"/>
        </w:numPr>
        <w:pStyle w:val="Compact"/>
      </w:pPr>
      <w:r>
        <w:t xml:space="preserve">40% adoption rate among Casablanca Bar Association members by Year 2.</w:t>
      </w:r>
    </w:p>
    <w:p>
      <w:pPr>
        <w:numPr>
          <w:ilvl w:val="0"/>
          <w:numId w:val="1007"/>
        </w:numPr>
        <w:pStyle w:val="Compact"/>
      </w:pPr>
      <w:r>
        <w:t xml:space="preserve">85% positive user sentiment in Arabic/French satisfaction surveys (tracking cultural relevance).</w:t>
      </w:r>
    </w:p>
    <w:p>
      <w:pPr>
        <w:numPr>
          <w:ilvl w:val="0"/>
          <w:numId w:val="1007"/>
        </w:numPr>
        <w:pStyle w:val="Compact"/>
      </w:pPr>
      <w:r>
        <w:t xml:space="preserve">15% reduction in average contract review time for clients – directly tied to Moroccan legal workflow pain points.</w:t>
      </w:r>
    </w:p>
    <w:bookmarkEnd w:id="30"/>
    <w:bookmarkStart w:id="31" w:name="conclusion"/>
    <w:p>
      <w:pPr>
        <w:pStyle w:val="Heading2"/>
      </w:pPr>
      <w:r>
        <w:t xml:space="preserve">Conclusion</w:t>
      </w:r>
    </w:p>
    <w:p>
      <w:pPr>
        <w:pStyle w:val="FirstParagraph"/>
      </w:pPr>
      <w:r>
        <w:t xml:space="preserve">This Marketing Plan positions</w:t>
      </w:r>
      <w:r>
        <w:t xml:space="preserve"> </w:t>
      </w:r>
      <w:r>
        <w:rPr>
          <w:bCs/>
          <w:b/>
        </w:rPr>
        <w:t xml:space="preserve">Judge</w:t>
      </w:r>
      <w:r>
        <w:t xml:space="preserve"> </w:t>
      </w:r>
      <w:r>
        <w:t xml:space="preserve">not merely as a software solution, but as the catalyst for modernizing Morocco's legal ecosystem from its Casablanca foundation. By embedding cultural intelligence into every feature and strategically engaging Casablanca's judicial community,</w:t>
      </w:r>
      <w:r>
        <w:t xml:space="preserve"> </w:t>
      </w:r>
      <w:r>
        <w:rPr>
          <w:bCs/>
          <w:b/>
        </w:rPr>
        <w:t xml:space="preserve">Judge</w:t>
      </w:r>
      <w:r>
        <w:t xml:space="preserve"> </w:t>
      </w:r>
      <w:r>
        <w:t xml:space="preserve">will establish unmatched credibility in the Moroccan market. The focus on</w:t>
      </w:r>
      <w:r>
        <w:t xml:space="preserve"> </w:t>
      </w:r>
      <w:r>
        <w:rPr>
          <w:bCs/>
          <w:b/>
        </w:rPr>
        <w:t xml:space="preserve">Morocco Casablanca</w:t>
      </w:r>
      <w:r>
        <w:t xml:space="preserve"> </w:t>
      </w:r>
      <w:r>
        <w:t xml:space="preserve">ensures maximum resource efficiency while creating a replicable model for national expansion – turning Casablanca from a market entry point into the nerve center of Judge's African operations. This plan delivers measurable impact through localized execution, making it not just another Marketing Plan, but the definitive roadmap for</w:t>
      </w:r>
      <w:r>
        <w:t xml:space="preserve"> </w:t>
      </w:r>
      <w:r>
        <w:rPr>
          <w:bCs/>
          <w:b/>
        </w:rPr>
        <w:t xml:space="preserve">Judge</w:t>
      </w:r>
      <w:r>
        <w:t xml:space="preserve">'s dominance in Moroccan legal technology.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Morocco Casablanca</dc:title>
  <dc:creator/>
  <dc:language>en</dc:language>
  <cp:keywords/>
  <dcterms:created xsi:type="dcterms:W3CDTF">2026-07-23T09:46:43Z</dcterms:created>
  <dcterms:modified xsi:type="dcterms:W3CDTF">2026-07-23T09:46:43Z</dcterms:modified>
</cp:coreProperties>
</file>

<file path=docProps/custom.xml><?xml version="1.0" encoding="utf-8"?>
<Properties xmlns="http://schemas.openxmlformats.org/officeDocument/2006/custom-properties" xmlns:vt="http://schemas.openxmlformats.org/officeDocument/2006/docPropsVTypes"/>
</file>