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in</w:t>
      </w:r>
      <w:r>
        <w:t xml:space="preserve"> </w:t>
      </w:r>
      <w:r>
        <w:t xml:space="preserve">Netherlands</w:t>
      </w:r>
      <w:r>
        <w:t xml:space="preserve"> </w:t>
      </w:r>
      <w:r>
        <w:t xml:space="preserve">Amsterdam</w:t>
      </w:r>
    </w:p>
    <w:bookmarkStart w:id="34" w:name="Xfdeda3bcd57c046038240ce83ea0bd4f28c1b48"/>
    <w:p>
      <w:pPr>
        <w:pStyle w:val="Heading1"/>
      </w:pPr>
      <w:r>
        <w:t xml:space="preserve">Comprehensive Marketing Plan for Judge in Netherlands Amsterdam</w:t>
      </w:r>
    </w:p>
    <w:bookmarkStart w:id="20" w:name="executive-summary"/>
    <w:p>
      <w:pPr>
        <w:pStyle w:val="Heading2"/>
      </w:pPr>
      <w:r>
        <w:t xml:space="preserve">Executive Summary</w:t>
      </w:r>
    </w:p>
    <w:p>
      <w:pPr>
        <w:pStyle w:val="FirstParagraph"/>
      </w:pPr>
      <w:r>
        <w:t xml:space="preserve">This Marketing Plan details the strategic approach for launching and scaling "Judge," a cutting-edge legal tech platform, within the dynamic business ecosystem of Amsterdam, Netherlands. Designed to revolutionize legal document review and contract analysis, Judge addresses critical pain points for Dutch enterprises navigating complex regulatory environments. This plan leverages Amsterdam's position as Europe's premier hub for innovation and international commerce to establish Judge as the market-leading solution by Q4 2025. With a targeted budget of €750,000, we project 35% market penetration among target enterprises within 18 months.</w:t>
      </w:r>
    </w:p>
    <w:bookmarkEnd w:id="20"/>
    <w:bookmarkStart w:id="21" w:name="Xb1251ee76d34f6c22fbc6aa16c95d01f15918c9"/>
    <w:p>
      <w:pPr>
        <w:pStyle w:val="Heading2"/>
      </w:pPr>
      <w:r>
        <w:t xml:space="preserve">Market Analysis: Netherlands Amsterdam Context</w:t>
      </w:r>
    </w:p>
    <w:p>
      <w:pPr>
        <w:pStyle w:val="FirstParagraph"/>
      </w:pPr>
      <w:r>
        <w:t xml:space="preserve">Amsterdam's legal tech market is experiencing explosive growth (CAGR 18.7%), driven by the Netherlands' status as a global business gateway and stringent GDPR compliance requirements. The city hosts 47% of all Dutch corporate headquarters and over 2,300 international companies, creating intense demand for efficient legal operations. Current solutions remain fragmented—traditional law firms struggle with manual processes while existing tech tools lack cultural nuance for Dutch legal frameworks. Judge uniquely positions itself as a locally adapted AI platform that understands Dutch civil law (Burgerlijk Wetboek), tax regulations (Belastingen), and Amsterdam-specific commercial practices.</w:t>
      </w:r>
    </w:p>
    <w:p>
      <w:pPr>
        <w:pStyle w:val="BodyText"/>
      </w:pPr>
      <w:r>
        <w:t xml:space="preserve">Competitor analysis reveals key gaps: Competitor X offers generic EU solutions without Amsterdam market expertise, while local players lack scalable AI capabilities. The absence of a dedicated solution for Dutch legal workflows represents a €28M annual opportunity—precisely where Judge delivers value through its native-language processing and compliance with Dutch court protocols.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Mid-Sized Enterprises (100-500 employees)</w:t>
      </w:r>
      <w:r>
        <w:t xml:space="preserve">: Amsterdam-based firms in logistics, tech, and E-commerce requiring rapid contract review for cross-border deals.</w:t>
      </w:r>
    </w:p>
    <w:p>
      <w:pPr>
        <w:numPr>
          <w:ilvl w:val="0"/>
          <w:numId w:val="1001"/>
        </w:numPr>
        <w:pStyle w:val="Compact"/>
      </w:pPr>
      <w:r>
        <w:rPr>
          <w:bCs/>
          <w:b/>
        </w:rPr>
        <w:t xml:space="preserve">Legal Departments</w:t>
      </w:r>
      <w:r>
        <w:t xml:space="preserve">: In-house counsel at Dutch multinationals managing 20+ contracts monthly with high regulatory risk exposure.</w:t>
      </w:r>
    </w:p>
    <w:p>
      <w:pPr>
        <w:numPr>
          <w:ilvl w:val="0"/>
          <w:numId w:val="1001"/>
        </w:numPr>
        <w:pStyle w:val="Compact"/>
      </w:pPr>
      <w:r>
        <w:rPr>
          <w:bCs/>
          <w:b/>
        </w:rPr>
        <w:t xml:space="preserve">Startup Incubators</w:t>
      </w:r>
      <w:r>
        <w:t xml:space="preserve">: Amsterdam ecosystem players (e.g., StartupDelta, Techleap) needing scalable legal infrastructure for portfolio companies.</w:t>
      </w:r>
    </w:p>
    <w:bookmarkEnd w:id="22"/>
    <w:bookmarkStart w:id="23" w:name="marketing-objectives"/>
    <w:p>
      <w:pPr>
        <w:pStyle w:val="Heading2"/>
      </w:pPr>
      <w:r>
        <w:t xml:space="preserve">Marketing Objectives</w:t>
      </w:r>
    </w:p>
    <w:p>
      <w:pPr>
        <w:pStyle w:val="FirstParagraph"/>
      </w:pPr>
      <w:r>
        <w:t xml:space="preserve">• Achieve 15% brand awareness among target enterprises in Amsterdam within 6 months</w:t>
      </w:r>
      <w:r>
        <w:br/>
      </w:r>
      <w:r>
        <w:t xml:space="preserve">• Secure 150 paying enterprise clients by Q3 2024</w:t>
      </w:r>
      <w:r>
        <w:br/>
      </w:r>
      <w:r>
        <w:t xml:space="preserve">• Generate €1.8M in revenue from Netherlands Amsterdam market by end of Year 2</w:t>
      </w:r>
      <w:r>
        <w:br/>
      </w:r>
      <w:r>
        <w:t xml:space="preserve">• Establish Judge as the preferred legal AI partner for Dutch Chambers of Commerce initiatives</w:t>
      </w:r>
    </w:p>
    <w:bookmarkEnd w:id="23"/>
    <w:bookmarkStart w:id="28" w:name="strategic-marketing-pillars"/>
    <w:p>
      <w:pPr>
        <w:pStyle w:val="Heading2"/>
      </w:pPr>
      <w:r>
        <w:t xml:space="preserve">Strategic Marketing Pillars</w:t>
      </w:r>
    </w:p>
    <w:bookmarkStart w:id="24" w:name="localized-product-positioning"/>
    <w:p>
      <w:pPr>
        <w:pStyle w:val="Heading3"/>
      </w:pPr>
      <w:r>
        <w:t xml:space="preserve">1. Localized Product Positioning</w:t>
      </w:r>
    </w:p>
    <w:p>
      <w:pPr>
        <w:pStyle w:val="FirstParagraph"/>
      </w:pPr>
      <w:r>
        <w:t xml:space="preserve">Judge's core value proposition is redefined for Amsterdam: "The only legal AI fluent in Dutch law and business culture." We will:</w:t>
      </w:r>
      <w:r>
        <w:t xml:space="preserve"> </w:t>
      </w:r>
      <w:r>
        <w:t xml:space="preserve">• Develop a Netherlands-specific feature suite including automated compliance checks for Dutch Chamber of Commerce (KVK) filings</w:t>
      </w:r>
      <w:r>
        <w:t xml:space="preserve"> </w:t>
      </w:r>
      <w:r>
        <w:t xml:space="preserve">• Partner with Amsterdam-based legal experts (e.g., De Brauw Blackstone Westbroek) to co-create case studies demonstrating 40% faster contract review in Dutch contexts</w:t>
      </w:r>
      <w:r>
        <w:t xml:space="preserve"> </w:t>
      </w:r>
      <w:r>
        <w:t xml:space="preserve">• Implement local language support for all customer touchpoints—Dutch-speaking chatbots, Amsterdammers' native dialect in marketing materials</w:t>
      </w:r>
    </w:p>
    <w:bookmarkEnd w:id="24"/>
    <w:bookmarkStart w:id="25" w:name="hyper-local-community-engagement"/>
    <w:p>
      <w:pPr>
        <w:pStyle w:val="Heading3"/>
      </w:pPr>
      <w:r>
        <w:t xml:space="preserve">2. Hyper-Local Community Engagement</w:t>
      </w:r>
    </w:p>
    <w:p>
      <w:pPr>
        <w:pStyle w:val="FirstParagraph"/>
      </w:pPr>
      <w:r>
        <w:t xml:space="preserve">Amsterdam's strength lies in its tight-knit business community. We will:</w:t>
      </w:r>
      <w:r>
        <w:t xml:space="preserve"> </w:t>
      </w:r>
      <w:r>
        <w:t xml:space="preserve">• Sponsor the "Amsterdam Legal Tech Summit" (April 2024) with a dedicated Judge booth featuring live demos for Dutch legal teams</w:t>
      </w:r>
      <w:r>
        <w:t xml:space="preserve"> </w:t>
      </w:r>
      <w:r>
        <w:t xml:space="preserve">• Embed Judge within key Amsterdam ecosystems:</w:t>
      </w:r>
      <w:r>
        <w:t xml:space="preserve"> </w:t>
      </w:r>
      <w:r>
        <w:t xml:space="preserve">- Partner with StartupDelta to offer free trials for their portfolio companies</w:t>
      </w:r>
      <w:r>
        <w:t xml:space="preserve"> </w:t>
      </w:r>
      <w:r>
        <w:t xml:space="preserve">- Co-host workshops at De Nieuwe Kerk with Amsterdam Bar Association on "GDPR-Compliant Contracting in the Digital Age"</w:t>
      </w:r>
      <w:r>
        <w:t xml:space="preserve"> </w:t>
      </w:r>
      <w:r>
        <w:t xml:space="preserve">• Leverage Amsterdam's startup culture through pop-up "Legal Innovation Labs" in WeWork spaces across the city</w:t>
      </w:r>
    </w:p>
    <w:bookmarkEnd w:id="25"/>
    <w:bookmarkStart w:id="26" w:name="data-driven-digital-strategy"/>
    <w:p>
      <w:pPr>
        <w:pStyle w:val="Heading3"/>
      </w:pPr>
      <w:r>
        <w:t xml:space="preserve">3. Data-Driven Digital Strategy</w:t>
      </w:r>
    </w:p>
    <w:p>
      <w:pPr>
        <w:pStyle w:val="FirstParagraph"/>
      </w:pPr>
      <w:r>
        <w:t xml:space="preserve">Tailored for Dutch digital behavior:</w:t>
      </w:r>
      <w:r>
        <w:t xml:space="preserve"> </w:t>
      </w:r>
      <w:r>
        <w:t xml:space="preserve">• LinkedIn campaigns targeting legal directors at Amsterdam HQs with content like "How Judge Reduced Contract Review Time by 52% for Amsterdam Logistics Firm"</w:t>
      </w:r>
      <w:r>
        <w:t xml:space="preserve"> </w:t>
      </w:r>
      <w:r>
        <w:t xml:space="preserve">• SEO optimization focusing on Dutch keywords: "juridische AI software Nederland", "contract analyse tool Amsterdam"</w:t>
      </w:r>
      <w:r>
        <w:t xml:space="preserve"> </w:t>
      </w:r>
      <w:r>
        <w:t xml:space="preserve">• Targeted email sequences in Dutch featuring success stories from prominent clients (e.g., ASML, Booking.com legal teams)</w:t>
      </w:r>
      <w:r>
        <w:t xml:space="preserve"> </w:t>
      </w:r>
      <w:r>
        <w:t xml:space="preserve">• Collaborate with Amsterdam-based influencers like @AmsterdamLegalTech for authentic social proof</w:t>
      </w:r>
    </w:p>
    <w:bookmarkEnd w:id="26"/>
    <w:bookmarkStart w:id="27" w:name="strategic-partnerships"/>
    <w:p>
      <w:pPr>
        <w:pStyle w:val="Heading3"/>
      </w:pPr>
      <w:r>
        <w:t xml:space="preserve">4. Strategic Partnerships</w:t>
      </w:r>
    </w:p>
    <w:p>
      <w:pPr>
        <w:pStyle w:val="FirstParagraph"/>
      </w:pPr>
      <w:r>
        <w:t xml:space="preserve">Critical alliances for market entry:</w:t>
      </w:r>
      <w:r>
        <w:t xml:space="preserve"> </w:t>
      </w:r>
      <w:r>
        <w:t xml:space="preserve">• **Nederlandse Juristen Vereniging (NJV)**: Co-develop certification program validating Judge's compliance with Dutch legal standards</w:t>
      </w:r>
      <w:r>
        <w:t xml:space="preserve"> </w:t>
      </w:r>
      <w:r>
        <w:t xml:space="preserve">• **Amsterdam Smart City**: Integrate Judge into municipal procurement workflows for public contracts</w:t>
      </w:r>
      <w:r>
        <w:t xml:space="preserve"> </w:t>
      </w:r>
      <w:r>
        <w:t xml:space="preserve">• **KPMG Netherlands**: Embed Judge within their legal services offerings for enterprise clients</w:t>
      </w:r>
    </w:p>
    <w:bookmarkEnd w:id="27"/>
    <w:bookmarkEnd w:id="28"/>
    <w:bookmarkStart w:id="29" w:name="Xcba7632a65b639fa504bc496e18a41a0eedfa5d"/>
    <w:p>
      <w:pPr>
        <w:pStyle w:val="Heading2"/>
      </w:pPr>
      <w:r>
        <w:t xml:space="preserve">Implementation Timeline (Netherlands Amsterdam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H1 2024</w:t>
            </w:r>
          </w:p>
        </w:tc>
        <w:tc>
          <w:tcPr/>
          <w:p>
            <w:pPr>
              <w:pStyle w:val="Compact"/>
              <w:jc w:val="left"/>
            </w:pPr>
            <w:r>
              <w:t xml:space="preserve">Localize platform for Dutch legal frameworks; Secure NJV partnership; Launch Amsterdam Legal Tech Summit sponsorship</w:t>
            </w:r>
          </w:p>
        </w:tc>
      </w:tr>
      <w:tr>
        <w:tc>
          <w:tcPr/>
          <w:p>
            <w:pPr>
              <w:pStyle w:val="Compact"/>
              <w:jc w:val="left"/>
            </w:pPr>
            <w:r>
              <w:t xml:space="preserve">H2 2024</w:t>
            </w:r>
          </w:p>
        </w:tc>
        <w:tc>
          <w:tcPr/>
          <w:p>
            <w:pPr>
              <w:pStyle w:val="Compact"/>
              <w:jc w:val="left"/>
            </w:pPr>
            <w:r>
              <w:t xml:space="preserve">Execute pop-up labs across Amsterdam; Onboard first 30 enterprise clients (including major E-commerce firms); Publish Dutch case studies</w:t>
            </w:r>
          </w:p>
        </w:tc>
      </w:tr>
      <w:tr>
        <w:tc>
          <w:tcPr/>
          <w:p>
            <w:pPr>
              <w:pStyle w:val="Compact"/>
              <w:jc w:val="left"/>
            </w:pPr>
            <w:r>
              <w:t xml:space="preserve">H1 2025</w:t>
            </w:r>
          </w:p>
        </w:tc>
        <w:tc>
          <w:tcPr/>
          <w:p>
            <w:pPr>
              <w:pStyle w:val="Compact"/>
              <w:jc w:val="left"/>
            </w:pPr>
            <w:r>
              <w:t xml:space="preserve">Integrate with Amsterdam Smart City procurement systems; Expand to Rotterdam/The Hague via Amsterdam hub; Achieve 15% market share in target segment</w:t>
            </w:r>
          </w:p>
        </w:tc>
      </w:tr>
    </w:tbl>
    <w:bookmarkEnd w:id="29"/>
    <w:bookmarkStart w:id="30" w:name="budget-allocation-netherlands-focus"/>
    <w:p>
      <w:pPr>
        <w:pStyle w:val="Heading2"/>
      </w:pPr>
      <w:r>
        <w:t xml:space="preserve">Budget Allocation (Netherlands Focus)</w:t>
      </w:r>
    </w:p>
    <w:p>
      <w:pPr>
        <w:pStyle w:val="FirstParagraph"/>
      </w:pPr>
      <w:r>
        <w:t xml:space="preserve">€750,000 total marketing budget allocated as follows:</w:t>
      </w:r>
      <w:r>
        <w:t xml:space="preserve"> </w:t>
      </w:r>
      <w:r>
        <w:t xml:space="preserve">• 45% Events &amp; Partnerships (Amsterdam Legal Tech Summit, NJV collaborations)</w:t>
      </w:r>
      <w:r>
        <w:t xml:space="preserve"> </w:t>
      </w:r>
      <w:r>
        <w:t xml:space="preserve">• 30% Digital Marketing (LinkedIn, SEO tailored to Dutch legal community)</w:t>
      </w:r>
      <w:r>
        <w:t xml:space="preserve"> </w:t>
      </w:r>
      <w:r>
        <w:t xml:space="preserve">• 15% Content Creation (Dutch-language case studies, webinars with Amsterdam lawyers)</w:t>
      </w:r>
      <w:r>
        <w:t xml:space="preserve"> </w:t>
      </w:r>
      <w:r>
        <w:t xml:space="preserve">• 10% Localized PR (Amsterdam-based press outreach to @Trouw and @NRC)</w:t>
      </w:r>
    </w:p>
    <w:bookmarkEnd w:id="30"/>
    <w:bookmarkStart w:id="31" w:name="success-measurement"/>
    <w:p>
      <w:pPr>
        <w:pStyle w:val="Heading2"/>
      </w:pPr>
      <w:r>
        <w:t xml:space="preserve">Success Measurement</w:t>
      </w:r>
    </w:p>
    <w:p>
      <w:pPr>
        <w:pStyle w:val="FirstParagraph"/>
      </w:pPr>
      <w:r>
        <w:t xml:space="preserve">We track KPIs specifically relevant to Netherlands Amsterdam:</w:t>
      </w:r>
      <w:r>
        <w:t xml:space="preserve"> </w:t>
      </w:r>
      <w:r>
        <w:t xml:space="preserve">•</w:t>
      </w:r>
      <w:r>
        <w:t xml:space="preserve"> </w:t>
      </w:r>
      <w:r>
        <w:rPr>
          <w:bCs/>
          <w:b/>
        </w:rPr>
        <w:t xml:space="preserve">Market Penetration Rate:</w:t>
      </w:r>
      <w:r>
        <w:t xml:space="preserve"> </w:t>
      </w:r>
      <w:r>
        <w:t xml:space="preserve">% of target enterprises using Judge vs. competitors in Amsterdam</w:t>
      </w:r>
      <w:r>
        <w:t xml:space="preserve"> </w:t>
      </w:r>
      <w:r>
        <w:t xml:space="preserve">•</w:t>
      </w:r>
      <w:r>
        <w:t xml:space="preserve"> </w:t>
      </w:r>
      <w:r>
        <w:rPr>
          <w:bCs/>
          <w:b/>
        </w:rPr>
        <w:t xml:space="preserve">Cultural Fit Score:</w:t>
      </w:r>
      <w:r>
        <w:t xml:space="preserve"> </w:t>
      </w:r>
      <w:r>
        <w:t xml:space="preserve">Client satisfaction on Dutch legal accuracy (measured via post-implementation surveys)</w:t>
      </w:r>
      <w:r>
        <w:t xml:space="preserve"> </w:t>
      </w:r>
      <w:r>
        <w:t xml:space="preserve">•</w:t>
      </w:r>
      <w:r>
        <w:t xml:space="preserve"> </w:t>
      </w:r>
      <w:r>
        <w:rPr>
          <w:bCs/>
          <w:b/>
        </w:rPr>
        <w:t xml:space="preserve">Ecosystem Integration:</w:t>
      </w:r>
      <w:r>
        <w:t xml:space="preserve"> </w:t>
      </w:r>
      <w:r>
        <w:t xml:space="preserve">Number of partnerships with Amsterdam institutions (e.g., Chambers of Commerce, incubators)</w:t>
      </w:r>
      <w:r>
        <w:t xml:space="preserve"> </w:t>
      </w:r>
      <w:r>
        <w:t xml:space="preserve">•</w:t>
      </w:r>
      <w:r>
        <w:t xml:space="preserve"> </w:t>
      </w:r>
      <w:r>
        <w:rPr>
          <w:bCs/>
          <w:b/>
        </w:rPr>
        <w:t xml:space="preserve">Regulatory Alignment:</w:t>
      </w:r>
      <w:r>
        <w:t xml:space="preserve"> </w:t>
      </w:r>
      <w:r>
        <w:t xml:space="preserve">Certifications achieved with Dutch legal bodies</w:t>
      </w:r>
    </w:p>
    <w:bookmarkEnd w:id="31"/>
    <w:bookmarkStart w:id="32" w:name="X082716f28248d319f7241128b72a98ae70fcd9e"/>
    <w:p>
      <w:pPr>
        <w:pStyle w:val="Heading2"/>
      </w:pPr>
      <w:r>
        <w:t xml:space="preserve">Why Judge in Amsterdam? The Strategic Imperative</w:t>
      </w:r>
    </w:p>
    <w:p>
      <w:pPr>
        <w:pStyle w:val="FirstParagraph"/>
      </w:pPr>
      <w:r>
        <w:t xml:space="preserve">The Netherlands presents an unparalleled launchpad for Judge due to its:</w:t>
      </w:r>
      <w:r>
        <w:t xml:space="preserve"> </w:t>
      </w:r>
      <w:r>
        <w:t xml:space="preserve">• Regulatory innovation leadership (first EU country to adopt AI legal frameworks)</w:t>
      </w:r>
      <w:r>
        <w:t xml:space="preserve"> </w:t>
      </w:r>
      <w:r>
        <w:t xml:space="preserve">• Concentration of multinationals requiring Dutch-market compliance</w:t>
      </w:r>
      <w:r>
        <w:t xml:space="preserve"> </w:t>
      </w:r>
      <w:r>
        <w:t xml:space="preserve">• Amsterdam's reputation as Europe's most startup-friendly city (ranked #1 in Startup Genome 2023)</w:t>
      </w:r>
      <w:r>
        <w:t xml:space="preserve"> </w:t>
      </w:r>
      <w:r>
        <w:t xml:space="preserve">This Marketing Plan positions Judge not merely as a product, but as the essential digital partner for any business operating within Netherlands' legal ecosystem. By embedding Judge deeply into Amsterdam's innovation fabric—from legal associations to tech incubators—we transform it from a software tool into the trusted standard for Dutch legal operations. The plan delivers measurable market leadership through hyper-localized execution that respects Amsterdam's unique business culture while leveraging its global connectivity.</w:t>
      </w:r>
    </w:p>
    <w:bookmarkEnd w:id="32"/>
    <w:bookmarkStart w:id="33" w:name="conclusion"/>
    <w:p>
      <w:pPr>
        <w:pStyle w:val="Heading2"/>
      </w:pPr>
      <w:r>
        <w:t xml:space="preserve">Conclusion</w:t>
      </w:r>
    </w:p>
    <w:p>
      <w:pPr>
        <w:pStyle w:val="FirstParagraph"/>
      </w:pPr>
      <w:r>
        <w:t xml:space="preserve">This Marketing Plan ensures Judge achieves dominant positioning in Netherlands Amsterdam by aligning every tactic with local context, regulatory demands, and cultural nuances. With its tailored approach to Dutch law, strategic community integration, and data-driven execution framework, Judge will become synonymous with legal innovation in the city that powers Europe's business engine. The 18-month roadmap delivers not just market share growth—but a transformation of how legal operations function across Netherlands Amsterdam.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in Netherlands Amsterdam</dc:title>
  <dc:creator/>
  <dc:language>en</dc:language>
  <cp:keywords/>
  <dcterms:created xsi:type="dcterms:W3CDTF">2026-07-23T04:45:51Z</dcterms:created>
  <dcterms:modified xsi:type="dcterms:W3CDTF">2026-07-23T04:45:51Z</dcterms:modified>
</cp:coreProperties>
</file>

<file path=docProps/custom.xml><?xml version="1.0" encoding="utf-8"?>
<Properties xmlns="http://schemas.openxmlformats.org/officeDocument/2006/custom-properties" xmlns:vt="http://schemas.openxmlformats.org/officeDocument/2006/docPropsVTypes"/>
</file>