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Judge</w:t>
      </w:r>
      <w:r>
        <w:t xml:space="preserve"> </w:t>
      </w:r>
      <w:r>
        <w:t xml:space="preserve">Brand</w:t>
      </w:r>
      <w:r>
        <w:t xml:space="preserve"> </w:t>
      </w:r>
      <w:r>
        <w:t xml:space="preserve">Expansion</w:t>
      </w:r>
      <w:r>
        <w:t xml:space="preserve"> </w:t>
      </w:r>
      <w:r>
        <w:t xml:space="preserve">into</w:t>
      </w:r>
      <w:r>
        <w:t xml:space="preserve"> </w:t>
      </w:r>
      <w:r>
        <w:t xml:space="preserve">New</w:t>
      </w:r>
      <w:r>
        <w:t xml:space="preserve"> </w:t>
      </w:r>
      <w:r>
        <w:t xml:space="preserve">Zealand</w:t>
      </w:r>
      <w:r>
        <w:t xml:space="preserve"> </w:t>
      </w:r>
      <w:r>
        <w:t xml:space="preserve">Auckland</w:t>
      </w:r>
    </w:p>
    <w:bookmarkStart w:id="33" w:name="X75aac3601e77aac7c61f0a47bc555814a008776"/>
    <w:p>
      <w:pPr>
        <w:pStyle w:val="Heading1"/>
      </w:pPr>
      <w:r>
        <w:t xml:space="preserve">Comprehensive Marketing Plan for Judge Brand Launch in New Zealand Auckland</w:t>
      </w:r>
    </w:p>
    <w:bookmarkStart w:id="20" w:name="executive-summary"/>
    <w:p>
      <w:pPr>
        <w:pStyle w:val="Heading2"/>
      </w:pPr>
      <w:r>
        <w:t xml:space="preserve">Executive Summary</w:t>
      </w:r>
    </w:p>
    <w:p>
      <w:pPr>
        <w:pStyle w:val="FirstParagraph"/>
      </w:pPr>
      <w:r>
        <w:t xml:space="preserve">This strategic Marketing Plan outlines the targeted expansion of Judge, a globally recognized premium lifestyle brand renowned for its innovative apparel and accessories, into the competitive New Zealand Auckland market. With Auckland representing 35% of New Zealand's population and serving as the nation's commercial hub, this plan details a 24-month roadmap to establish Judge as a culturally resonant brand that authentically connects with Aucklanders while driving measurable growth. The initiative focuses on leveraging Judge's signature blend of style, sustainability, and community engagement to capture market share in Auckland's $1.2 billion apparel sector.</w:t>
      </w:r>
    </w:p>
    <w:bookmarkEnd w:id="20"/>
    <w:bookmarkStart w:id="21" w:name="X43cecf7e075ffb75663d587ebf2472bc8a8ab78"/>
    <w:p>
      <w:pPr>
        <w:pStyle w:val="Heading2"/>
      </w:pPr>
      <w:r>
        <w:t xml:space="preserve">Situation Analysis: New Zealand Auckland Market Context</w:t>
      </w:r>
    </w:p>
    <w:p>
      <w:pPr>
        <w:pStyle w:val="FirstParagraph"/>
      </w:pPr>
      <w:r>
        <w:t xml:space="preserve">Auckland presents a unique opportunity for Judge due to its multicultural demographics (48% Māori/Pacific Islander/Asian heritage), high disposable income ($63,000 average household income), and strong environmental consciousness (78% of Aucklanders prioritize sustainable brands). Current market gaps include limited premium sustainable options that authentically engage with local Māori culture and urban lifestyle. Competitors like Kathmandu lack Judge's luxury positioning, while international players fail to integrate New Zealand-specific cultural narratives. This Marketing Plan directly addresses these voids through culturally attuned strategy.</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Urban Professionals (45%):</w:t>
      </w:r>
      <w:r>
        <w:t xml:space="preserve"> </w:t>
      </w:r>
      <w:r>
        <w:t xml:space="preserve">Ages 28-45, seeking sustainable work-to-weekend apparel that reflects Auckland's coastal lifestyle. Primary locations: Central Business District, Ponsonby, Devonport.</w:t>
      </w:r>
    </w:p>
    <w:p>
      <w:pPr>
        <w:numPr>
          <w:ilvl w:val="0"/>
          <w:numId w:val="1001"/>
        </w:numPr>
        <w:pStyle w:val="Compact"/>
      </w:pPr>
      <w:r>
        <w:rPr>
          <w:bCs/>
          <w:b/>
        </w:rPr>
        <w:t xml:space="preserve">Millennial/Gen Z Activists (30%):</w:t>
      </w:r>
      <w:r>
        <w:t xml:space="preserve"> </w:t>
      </w:r>
      <w:r>
        <w:t xml:space="preserve">Values-driven consumers (75% active on social media), prioritizing carbon-neutral brands with Māori partnerships. Key areas: University of Auckland campuses, Grey Lynn.</w:t>
      </w:r>
    </w:p>
    <w:p>
      <w:pPr>
        <w:numPr>
          <w:ilvl w:val="0"/>
          <w:numId w:val="1001"/>
        </w:numPr>
        <w:pStyle w:val="Compact"/>
      </w:pPr>
      <w:r>
        <w:rPr>
          <w:bCs/>
          <w:b/>
        </w:rPr>
        <w:t xml:space="preserve">High-End Tourism Market (25%):</w:t>
      </w:r>
      <w:r>
        <w:t xml:space="preserve"> </w:t>
      </w:r>
      <w:r>
        <w:t xml:space="preserve">International visitors seeking culturally significant NZ souvenirs. Critical touchpoints: Sky Tower, Viaduct Harbour, luxury hotels.</w:t>
      </w:r>
    </w:p>
    <w:bookmarkEnd w:id="22"/>
    <w:bookmarkStart w:id="23" w:name="X8f7f4de797552b15183111335c6f70354254652"/>
    <w:p>
      <w:pPr>
        <w:pStyle w:val="Heading2"/>
      </w:pPr>
      <w:r>
        <w:t xml:space="preserve">Marketing Objectives for New Zealand Auckland (Year 1)</w:t>
      </w:r>
    </w:p>
    <w:p>
      <w:pPr>
        <w:numPr>
          <w:ilvl w:val="0"/>
          <w:numId w:val="1002"/>
        </w:numPr>
        <w:pStyle w:val="Compact"/>
      </w:pPr>
      <w:r>
        <w:t xml:space="preserve">Secure 8% market share in Auckland's premium sustainable apparel segment within 18 months.</w:t>
      </w:r>
    </w:p>
    <w:p>
      <w:pPr>
        <w:numPr>
          <w:ilvl w:val="0"/>
          <w:numId w:val="1002"/>
        </w:numPr>
        <w:pStyle w:val="Compact"/>
      </w:pPr>
      <w:r>
        <w:t xml:space="preserve">Achieve brand awareness among 65% of target audience through localized campaigns.</w:t>
      </w:r>
    </w:p>
    <w:p>
      <w:pPr>
        <w:numPr>
          <w:ilvl w:val="0"/>
          <w:numId w:val="1002"/>
        </w:numPr>
        <w:pStyle w:val="Compact"/>
      </w:pPr>
      <w:r>
        <w:t xml:space="preserve">Establish five strategic Māori cultural partnerships with prominent iwi (tribes) by Q3 Year 1.</w:t>
      </w:r>
    </w:p>
    <w:p>
      <w:pPr>
        <w:numPr>
          <w:ilvl w:val="0"/>
          <w:numId w:val="1002"/>
        </w:numPr>
        <w:pStyle w:val="Compact"/>
      </w:pPr>
      <w:r>
        <w:t xml:space="preserve">Drive NZD $1.2M in first-year revenue with 40% gross margins.</w:t>
      </w:r>
    </w:p>
    <w:bookmarkEnd w:id="23"/>
    <w:bookmarkStart w:id="28" w:name="Xdf9c69eb67888ddb89106fa60c76c064f5c20f7"/>
    <w:p>
      <w:pPr>
        <w:pStyle w:val="Heading2"/>
      </w:pPr>
      <w:r>
        <w:t xml:space="preserve">Core Marketing Strategies &amp; Auckland-Specific Tactics</w:t>
      </w:r>
    </w:p>
    <w:bookmarkStart w:id="24" w:name="culturally-embedded-brand-positioning"/>
    <w:p>
      <w:pPr>
        <w:pStyle w:val="Heading3"/>
      </w:pPr>
      <w:r>
        <w:t xml:space="preserve">1. Culturally Embedded Brand Positioning</w:t>
      </w:r>
    </w:p>
    <w:p>
      <w:pPr>
        <w:pStyle w:val="FirstParagraph"/>
      </w:pPr>
      <w:r>
        <w:t xml:space="preserve">Judge will integrate Māori cultural elements authentically rather than superficially. Key initiatives include:</w:t>
      </w:r>
    </w:p>
    <w:p>
      <w:pPr>
        <w:numPr>
          <w:ilvl w:val="0"/>
          <w:numId w:val="1003"/>
        </w:numPr>
        <w:pStyle w:val="Compact"/>
      </w:pPr>
      <w:r>
        <w:t xml:space="preserve">Co-creation of a limited "Aotearoa Collection" with Tāmaki Makaurau (Auckland) iwi, featuring traditional weaving patterns reinterpreted in modern fabrics.</w:t>
      </w:r>
    </w:p>
    <w:p>
      <w:pPr>
        <w:numPr>
          <w:ilvl w:val="0"/>
          <w:numId w:val="1003"/>
        </w:numPr>
        <w:pStyle w:val="Compact"/>
      </w:pPr>
      <w:r>
        <w:t xml:space="preserve">Partnering with Te Papa Tongarewa (NZ National Museum) for pop-up exhibitions linking Judge's sustainability journey to Māori concepts of kaitiakitanga (guardianship).</w:t>
      </w:r>
    </w:p>
    <w:p>
      <w:pPr>
        <w:numPr>
          <w:ilvl w:val="0"/>
          <w:numId w:val="1003"/>
        </w:numPr>
        <w:pStyle w:val="Compact"/>
      </w:pPr>
      <w:r>
        <w:t xml:space="preserve">All Auckland store staff trained in te reo Māori greetings and cultural protocols, with 30% hiring from local iwi communities.</w:t>
      </w:r>
    </w:p>
    <w:bookmarkEnd w:id="24"/>
    <w:bookmarkStart w:id="25" w:name="hyper-local-digital-engagement"/>
    <w:p>
      <w:pPr>
        <w:pStyle w:val="Heading3"/>
      </w:pPr>
      <w:r>
        <w:t xml:space="preserve">2. Hyper-Local Digital Engagement</w:t>
      </w:r>
    </w:p>
    <w:p>
      <w:pPr>
        <w:pStyle w:val="FirstParagraph"/>
      </w:pPr>
      <w:r>
        <w:t xml:space="preserve">Moving beyond generic social media:</w:t>
      </w:r>
    </w:p>
    <w:p>
      <w:pPr>
        <w:numPr>
          <w:ilvl w:val="0"/>
          <w:numId w:val="1004"/>
        </w:numPr>
        <w:pStyle w:val="Compact"/>
      </w:pPr>
      <w:r>
        <w:t xml:space="preserve">Launch #AucklandByJudge Instagram campaign featuring real Aucklanders in iconic locations (Mission Bay, Waitakere Ranges), using local influencers like @AucklandLife and @MāoriFashion.</w:t>
      </w:r>
    </w:p>
    <w:p>
      <w:pPr>
        <w:numPr>
          <w:ilvl w:val="0"/>
          <w:numId w:val="1004"/>
        </w:numPr>
        <w:pStyle w:val="Compact"/>
      </w:pPr>
      <w:r>
        <w:t xml:space="preserve">Develop TikTok series "Judge in the City" showcasing how Judge apparel performs during Auckland's unique weather patterns (e.g., "Rainproof Style at Mount Eden").</w:t>
      </w:r>
    </w:p>
    <w:p>
      <w:pPr>
        <w:numPr>
          <w:ilvl w:val="0"/>
          <w:numId w:val="1004"/>
        </w:numPr>
        <w:pStyle w:val="Compact"/>
      </w:pPr>
      <w:r>
        <w:t xml:space="preserve">Geo-targeted Google Ads using Auckland-specific keywords like "sustainable fashion New Zealand" and "Auckland ethical clothing".</w:t>
      </w:r>
    </w:p>
    <w:bookmarkEnd w:id="25"/>
    <w:bookmarkStart w:id="26" w:name="experiential-retail-strategy"/>
    <w:p>
      <w:pPr>
        <w:pStyle w:val="Heading3"/>
      </w:pPr>
      <w:r>
        <w:t xml:space="preserve">3. Experiential Retail Strategy</w:t>
      </w:r>
    </w:p>
    <w:p>
      <w:pPr>
        <w:pStyle w:val="FirstParagraph"/>
      </w:pPr>
      <w:r>
        <w:t xml:space="preserve">Judge will open its first New Zealand flagship store in the heart of Auckland's retail corridor:</w:t>
      </w:r>
    </w:p>
    <w:p>
      <w:pPr>
        <w:numPr>
          <w:ilvl w:val="0"/>
          <w:numId w:val="1005"/>
        </w:numPr>
        <w:pStyle w:val="Compact"/>
      </w:pPr>
      <w:r>
        <w:t xml:space="preserve">Store location: 142 Karangahape Road, Auckland (foot traffic: 42,000 daily), designed with recycled local materials and Māori art installations.</w:t>
      </w:r>
    </w:p>
    <w:p>
      <w:pPr>
        <w:numPr>
          <w:ilvl w:val="0"/>
          <w:numId w:val="1005"/>
        </w:numPr>
        <w:pStyle w:val="Compact"/>
      </w:pPr>
      <w:r>
        <w:t xml:space="preserve">Weekly "Community Hui" events featuring local kapa haka groups and sustainability workshops with Auckland environmental NGOs.</w:t>
      </w:r>
    </w:p>
    <w:p>
      <w:pPr>
        <w:numPr>
          <w:ilvl w:val="0"/>
          <w:numId w:val="1005"/>
        </w:numPr>
        <w:pStyle w:val="Compact"/>
      </w:pPr>
      <w:r>
        <w:t xml:space="preserve">Exclusive "Auckland Loyalty Program" offering free public transport vouchers (via AT Metro) for every $50 spent, aligning with Auckland's transit-focused culture.</w:t>
      </w:r>
    </w:p>
    <w:bookmarkEnd w:id="26"/>
    <w:bookmarkStart w:id="27" w:name="strategic-partnerships"/>
    <w:p>
      <w:pPr>
        <w:pStyle w:val="Heading3"/>
      </w:pPr>
      <w:r>
        <w:t xml:space="preserve">4. Strategic Partnerships</w:t>
      </w:r>
    </w:p>
    <w:p>
      <w:pPr>
        <w:pStyle w:val="FirstParagraph"/>
      </w:pPr>
      <w:r>
        <w:t xml:space="preserve">Forge alliances critical to New Zealand Auckland's ecosystem:</w:t>
      </w:r>
    </w:p>
    <w:p>
      <w:pPr>
        <w:numPr>
          <w:ilvl w:val="0"/>
          <w:numId w:val="1006"/>
        </w:numPr>
        <w:pStyle w:val="Compact"/>
      </w:pPr>
      <w:r>
        <w:rPr>
          <w:bCs/>
          <w:b/>
        </w:rPr>
        <w:t xml:space="preserve">Tourism New Zealand:</w:t>
      </w:r>
      <w:r>
        <w:t xml:space="preserve"> </w:t>
      </w:r>
      <w:r>
        <w:t xml:space="preserve">Co-branded "Sustainable Travel Kits" for visitors, including Judge travel accessories.</w:t>
      </w:r>
    </w:p>
    <w:p>
      <w:pPr>
        <w:numPr>
          <w:ilvl w:val="0"/>
          <w:numId w:val="1006"/>
        </w:numPr>
        <w:pStyle w:val="Compact"/>
      </w:pPr>
      <w:r>
        <w:rPr>
          <w:bCs/>
          <w:b/>
        </w:rPr>
        <w:t xml:space="preserve">Auckland Council:</w:t>
      </w:r>
      <w:r>
        <w:t xml:space="preserve"> </w:t>
      </w:r>
      <w:r>
        <w:t xml:space="preserve">Sponsorship of the City Centre Festival, with Judge providing uniforms for volunteers and sustainability booths.</w:t>
      </w:r>
    </w:p>
    <w:p>
      <w:pPr>
        <w:numPr>
          <w:ilvl w:val="0"/>
          <w:numId w:val="1006"/>
        </w:numPr>
        <w:pStyle w:val="Compact"/>
      </w:pPr>
      <w:r>
        <w:rPr>
          <w:bCs/>
          <w:b/>
        </w:rPr>
        <w:t xml:space="preserve">Cultural Institutions:</w:t>
      </w:r>
      <w:r>
        <w:t xml:space="preserve"> </w:t>
      </w:r>
      <w:r>
        <w:t xml:space="preserve">Partnership with Auckland Art Gallery for "Fashion &amp; Ecology" exhibitions during New Zealand Fashion Week (Auckland's major event).</w:t>
      </w:r>
    </w:p>
    <w:bookmarkEnd w:id="27"/>
    <w:bookmarkEnd w:id="28"/>
    <w:bookmarkStart w:id="29" w:name="X99644d0250c77b135b13a60854afe6f6c8f87d0"/>
    <w:p>
      <w:pPr>
        <w:pStyle w:val="Heading2"/>
      </w:pPr>
      <w:r>
        <w:t xml:space="preserve">Budget Allocation: New Zealand Auckland Focus</w:t>
      </w:r>
    </w:p>
    <w:p>
      <w:pPr>
        <w:pStyle w:val="FirstParagraph"/>
      </w:pPr>
      <w:r>
        <w:t xml:space="preserve">Category</w:t>
      </w:r>
    </w:p>
    <w:p>
      <w:pPr>
        <w:pStyle w:val="BodyText"/>
      </w:pPr>
      <w:r>
        <w:t xml:space="preserve">Allocation</w:t>
      </w:r>
    </w:p>
    <w:p>
      <w:pPr>
        <w:pStyle w:val="BodyText"/>
      </w:pPr>
      <w:r>
        <w:t xml:space="preserve">Rationale for Auckland Specificity</w:t>
      </w:r>
    </w:p>
    <w:p>
      <w:pPr>
        <w:pStyle w:val="BodyText"/>
      </w:pPr>
      <w:r>
        <w:t xml:space="preserve">Cultural Partnerships &amp; Māori Collaboration</w:t>
      </w:r>
    </w:p>
    <w:p>
      <w:pPr>
        <w:pStyle w:val="BodyText"/>
      </w:pPr>
      <w:r>
        <w:t xml:space="preserve">35%</w:t>
      </w:r>
    </w:p>
    <w:p>
      <w:pPr>
        <w:pStyle w:val="BodyText"/>
      </w:pPr>
      <w:r>
        <w:t xml:space="preserve">Earning trust requires investment in authentic relationships with iwi, not transactional marketing.</w:t>
      </w:r>
    </w:p>
    <w:p>
      <w:pPr>
        <w:pStyle w:val="BodyText"/>
      </w:pPr>
      <w:r>
        <w:t xml:space="preserve">Hyperlocal Digital Campaigns</w:t>
      </w:r>
    </w:p>
    <w:p>
      <w:pPr>
        <w:pStyle w:val="BodyText"/>
      </w:pPr>
      <w:r>
        <w:t xml:space="preserve">25%</w:t>
      </w:r>
    </w:p>
    <w:p>
      <w:pPr>
        <w:pStyle w:val="BodyText"/>
      </w:pPr>
      <w:r>
        <w:t xml:space="preserve">Auckland's high smartphone penetration (94%) demands geo-targeted digital focus over broad NZ campaigns.</w:t>
      </w:r>
    </w:p>
    <w:p>
      <w:pPr>
        <w:pStyle w:val="BodyText"/>
      </w:pPr>
      <w:r>
        <w:t xml:space="preserve">Experiential Retail &amp; Events</w:t>
      </w:r>
    </w:p>
    <w:p>
      <w:pPr>
        <w:pStyle w:val="BodyText"/>
      </w:pPr>
      <w:r>
        <w:t xml:space="preserve">20%</w:t>
      </w:r>
    </w:p>
    <w:p>
      <w:pPr>
        <w:pStyle w:val="BodyText"/>
      </w:pPr>
      <w:r>
        <w:t xml:space="preserve">Auckland's event culture (3,000+ annual events) requires physical presence for brand immersion.</w:t>
      </w:r>
    </w:p>
    <w:p>
      <w:pPr>
        <w:pStyle w:val="BodyText"/>
      </w:pPr>
      <w:r>
        <w:t xml:space="preserve">Messaging Localization &amp; Content Creation</w:t>
      </w:r>
    </w:p>
    <w:p>
      <w:pPr>
        <w:pStyle w:val="BodyText"/>
      </w:pPr>
      <w:r>
        <w:t xml:space="preserve">15%</w:t>
      </w:r>
    </w:p>
    <w:p>
      <w:pPr>
        <w:pStyle w:val="BodyText"/>
      </w:pPr>
      <w:r>
        <w:t xml:space="preserve">Creating Auckland-specific storytelling (e.g., "How Judge Works with Waitematā Harbour Clean-Up")</w:t>
      </w:r>
    </w:p>
    <w:p>
      <w:pPr>
        <w:pStyle w:val="BodyText"/>
      </w:pPr>
      <w:r>
        <w:t xml:space="preserve">Measurement &amp; Analytics</w:t>
      </w:r>
    </w:p>
    <w:p>
      <w:pPr>
        <w:pStyle w:val="BodyText"/>
      </w:pPr>
      <w:r>
        <w:t xml:space="preserve">5%</w:t>
      </w:r>
    </w:p>
    <w:p>
      <w:pPr>
        <w:pStyle w:val="BodyText"/>
      </w:pPr>
      <w:r>
        <w:t xml:space="preserve">Auckland's competitive retail space demands real-time campaign optimization.</w:t>
      </w:r>
    </w:p>
    <w:bookmarkEnd w:id="29"/>
    <w:bookmarkStart w:id="30" w:name="Xf3352b0d6b5b5f262bdbe9cd76034f6e5e6cecd"/>
    <w:p>
      <w:pPr>
        <w:pStyle w:val="Heading2"/>
      </w:pPr>
      <w:r>
        <w:t xml:space="preserve">Implementation Timeline (New Zealand Auckland)</w:t>
      </w:r>
    </w:p>
    <w:p>
      <w:pPr>
        <w:numPr>
          <w:ilvl w:val="0"/>
          <w:numId w:val="1007"/>
        </w:numPr>
        <w:pStyle w:val="Compact"/>
      </w:pPr>
      <w:r>
        <w:rPr>
          <w:bCs/>
          <w:b/>
        </w:rPr>
        <w:t xml:space="preserve">Month 1-3:</w:t>
      </w:r>
      <w:r>
        <w:t xml:space="preserve"> </w:t>
      </w:r>
      <w:r>
        <w:t xml:space="preserve">Finalize Māori partnerships; secure flagship location at Karangahape Road; develop Auckland-specific content library.</w:t>
      </w:r>
    </w:p>
    <w:p>
      <w:pPr>
        <w:numPr>
          <w:ilvl w:val="0"/>
          <w:numId w:val="1007"/>
        </w:numPr>
        <w:pStyle w:val="Compact"/>
      </w:pPr>
      <w:r>
        <w:rPr>
          <w:bCs/>
          <w:b/>
        </w:rPr>
        <w:t xml:space="preserve">Month 4-6:</w:t>
      </w:r>
      <w:r>
        <w:t xml:space="preserve"> </w:t>
      </w:r>
      <w:r>
        <w:t xml:space="preserve">Launch #AucklandByJudge social campaign; open flagship store with iwi opening ceremony.</w:t>
      </w:r>
    </w:p>
    <w:p>
      <w:pPr>
        <w:numPr>
          <w:ilvl w:val="0"/>
          <w:numId w:val="1007"/>
        </w:numPr>
        <w:pStyle w:val="Compact"/>
      </w:pPr>
      <w:r>
        <w:rPr>
          <w:bCs/>
          <w:b/>
        </w:rPr>
        <w:t xml:space="preserve">Month 7-12:</w:t>
      </w:r>
      <w:r>
        <w:t xml:space="preserve"> </w:t>
      </w:r>
      <w:r>
        <w:t xml:space="preserve">Execute City Centre Festival sponsorship; debut Aotearoa Collection; initiate "Community Hui" events weekly.</w:t>
      </w:r>
    </w:p>
    <w:p>
      <w:pPr>
        <w:numPr>
          <w:ilvl w:val="0"/>
          <w:numId w:val="1007"/>
        </w:numPr>
        <w:pStyle w:val="Compact"/>
      </w:pPr>
      <w:r>
        <w:rPr>
          <w:bCs/>
          <w:b/>
        </w:rPr>
        <w:t xml:space="preserve">Month 13-24:</w:t>
      </w:r>
      <w:r>
        <w:t xml:space="preserve"> </w:t>
      </w:r>
      <w:r>
        <w:t xml:space="preserve">Expand to two additional Auckland retail locations (Ponsonby, Newmarket); launch annual "Auckland Sustainability Report" co-created with local universities.</w:t>
      </w:r>
    </w:p>
    <w:bookmarkEnd w:id="30"/>
    <w:bookmarkStart w:id="31" w:name="success-metrics-evaluation"/>
    <w:p>
      <w:pPr>
        <w:pStyle w:val="Heading2"/>
      </w:pPr>
      <w:r>
        <w:t xml:space="preserve">Success Metrics &amp; Evaluation</w:t>
      </w:r>
    </w:p>
    <w:p>
      <w:pPr>
        <w:pStyle w:val="FirstParagraph"/>
      </w:pPr>
      <w:r>
        <w:t xml:space="preserve">Measurements will track both quantitative and cultural impact:</w:t>
      </w:r>
    </w:p>
    <w:p>
      <w:pPr>
        <w:numPr>
          <w:ilvl w:val="0"/>
          <w:numId w:val="1008"/>
        </w:numPr>
        <w:pStyle w:val="Compact"/>
      </w:pPr>
      <w:r>
        <w:rPr>
          <w:bCs/>
          <w:b/>
        </w:rPr>
        <w:t xml:space="preserve">Brand Health:</w:t>
      </w:r>
      <w:r>
        <w:t xml:space="preserve"> </w:t>
      </w:r>
      <w:r>
        <w:t xml:space="preserve">80% target audience awareness (via Auckland-specific surveys); social sentiment analysis showing positive Māori cultural engagement.</w:t>
      </w:r>
    </w:p>
    <w:p>
      <w:pPr>
        <w:numPr>
          <w:ilvl w:val="0"/>
          <w:numId w:val="1008"/>
        </w:numPr>
        <w:pStyle w:val="Compact"/>
      </w:pPr>
      <w:r>
        <w:rPr>
          <w:bCs/>
          <w:b/>
        </w:rPr>
        <w:t xml:space="preserve">Economic Impact:</w:t>
      </w:r>
      <w:r>
        <w:t xml:space="preserve"> </w:t>
      </w:r>
      <w:r>
        <w:t xml:space="preserve">$1.2M Year 1 revenue; 45% repeat purchase rate from Auckland customers.</w:t>
      </w:r>
    </w:p>
    <w:p>
      <w:pPr>
        <w:numPr>
          <w:ilvl w:val="0"/>
          <w:numId w:val="1008"/>
        </w:numPr>
        <w:pStyle w:val="Compact"/>
      </w:pPr>
      <w:r>
        <w:rPr>
          <w:bCs/>
          <w:b/>
        </w:rPr>
        <w:t xml:space="preserve">Cultural Impact:</w:t>
      </w:r>
      <w:r>
        <w:t xml:space="preserve"> </w:t>
      </w:r>
      <w:r>
        <w:t xml:space="preserve">Minimum five active iwi partnerships with measurable community benefit (e.g., job creation, cultural preservation funding).</w:t>
      </w:r>
    </w:p>
    <w:p>
      <w:pPr>
        <w:numPr>
          <w:ilvl w:val="0"/>
          <w:numId w:val="1008"/>
        </w:numPr>
        <w:pStyle w:val="Compact"/>
      </w:pPr>
      <w:r>
        <w:rPr>
          <w:bCs/>
          <w:b/>
        </w:rPr>
        <w:t xml:space="preserve">Sustainability Metrics:</w:t>
      </w:r>
      <w:r>
        <w:t xml:space="preserve"> </w:t>
      </w:r>
      <w:r>
        <w:t xml:space="preserve">Verified carbon footprint reduction (vs. competitors), 100% recycled materials in Auckland product lines.</w:t>
      </w:r>
    </w:p>
    <w:bookmarkEnd w:id="31"/>
    <w:bookmarkStart w:id="32" w:name="X990109d542e71d64484801e7198ff5a77e1fb41"/>
    <w:p>
      <w:pPr>
        <w:pStyle w:val="Heading2"/>
      </w:pPr>
      <w:r>
        <w:t xml:space="preserve">Conclusion: Why Auckland Is Judge's Strategic Gateway</w:t>
      </w:r>
    </w:p>
    <w:p>
      <w:pPr>
        <w:pStyle w:val="FirstParagraph"/>
      </w:pPr>
      <w:r>
        <w:t xml:space="preserve">The New Zealand Auckland market represents Judge's optimal entry point into the Pacific region due to its blend of global connectivity, cultural depth, and environmental leadership. This Marketing Plan ensures Judge doesn't merely enter the market but becomes an integral part of Auckland's cultural fabric through genuine partnership. By embedding itself in local narratives rather than imposing foreign branding, Judge will transform from a fashion brand into a respected Aotearoa institution – setting the foundation for nationwide expansion while delivering exceptional value to New Zealand consumers. The success of this Auckland-focused strategy will validate Judge's global relevance while creating a replicable blueprint for other culturally nuanced markets.</w:t>
      </w:r>
    </w:p>
    <w:p>
      <w:pPr>
        <w:pStyle w:val="BodyText"/>
      </w:pPr>
      <w:r>
        <w:rPr>
          <w:iCs/>
          <w:i/>
        </w:rPr>
        <w:t xml:space="preserve">Document Prepared Exclusively for New Zealand Auckland Market | Copyright Judge Brand International 2023</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Judge Brand Expansion into New Zealand Auckland</dc:title>
  <dc:creator/>
  <dc:language>en</dc:language>
  <cp:keywords/>
  <dcterms:created xsi:type="dcterms:W3CDTF">2025-12-12T12:05:49Z</dcterms:created>
  <dcterms:modified xsi:type="dcterms:W3CDTF">2025-12-12T12:05:49Z</dcterms:modified>
</cp:coreProperties>
</file>

<file path=docProps/custom.xml><?xml version="1.0" encoding="utf-8"?>
<Properties xmlns="http://schemas.openxmlformats.org/officeDocument/2006/custom-properties" xmlns:vt="http://schemas.openxmlformats.org/officeDocument/2006/docPropsVTypes"/>
</file>