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Targeting</w:t>
      </w:r>
      <w:r>
        <w:t xml:space="preserve"> </w:t>
      </w:r>
      <w:r>
        <w:t xml:space="preserve">Saint</w:t>
      </w:r>
      <w:r>
        <w:t xml:space="preserve"> </w:t>
      </w:r>
      <w:r>
        <w:t xml:space="preserve">Petersburg,</w:t>
      </w:r>
      <w:r>
        <w:t xml:space="preserve"> </w:t>
      </w:r>
      <w:r>
        <w:t xml:space="preserve">Russia</w:t>
      </w:r>
    </w:p>
    <w:bookmarkStart w:id="30" w:name="Xd278b369361ca3cce2e52a79da978c77fe7ddd2"/>
    <w:p>
      <w:pPr>
        <w:pStyle w:val="Heading1"/>
      </w:pPr>
      <w:r>
        <w:t xml:space="preserve">Marketing Plan: Launching "Judge" in Saint Petersburg, Russia</w:t>
      </w:r>
    </w:p>
    <w:bookmarkStart w:id="20" w:name="executive-summary"/>
    <w:p>
      <w:pPr>
        <w:pStyle w:val="Heading2"/>
      </w:pPr>
      <w:r>
        <w:t xml:space="preserve">Executive Summary</w:t>
      </w:r>
    </w:p>
    <w:p>
      <w:pPr>
        <w:pStyle w:val="FirstParagraph"/>
      </w:pPr>
      <w:r>
        <w:t xml:space="preserve">This comprehensive marketing plan outlines the strategic entry of "Judge" – an innovative AI-powered legal research and case analysis platform – into the Saint Petersburg market. As Russia’s second-largest economic hub with a thriving legal sector, Saint Petersburg presents a high-potential opportunity for Judge to disrupt traditional legal workflows. The plan details targeted audience segmentation, localized positioning, competitive differentiation, and measurable tactics to establish Judge as the preferred legal technology solution in Russia’s key business city. By leveraging Saint Petersburg’s unique market dynamics and cultural nuances, this initiative aims to capture 15% of the professional legal research software market within 24 months.</w:t>
      </w:r>
    </w:p>
    <w:bookmarkEnd w:id="20"/>
    <w:bookmarkStart w:id="21" w:name="market-analysis-why-saint-petersburg"/>
    <w:p>
      <w:pPr>
        <w:pStyle w:val="Heading2"/>
      </w:pPr>
      <w:r>
        <w:t xml:space="preserve">Market Analysis: Why Saint Petersburg?</w:t>
      </w:r>
    </w:p>
    <w:p>
      <w:pPr>
        <w:pStyle w:val="FirstParagraph"/>
      </w:pPr>
      <w:r>
        <w:t xml:space="preserve">Saint Petersburg remains a strategic focal point for legal technology adoption in Russia. The city hosts over 800 law firms, numerous corporate legal departments (including major players like Gazprom Neft and Sberbank), and a concentration of prestigious universities with strong law faculties. Despite this ecosystem, the local market suffers from outdated research tools and limited access to sophisticated AI solutions. Competitors like "Pravosud" remain dominant but lack advanced features comparable to Judge's predictive analytics capabilities. Crucially, Saint Petersburg's business community demonstrates higher digital adoption rates than many Russian regions – making it an ideal launchpad for Judge’s entry into Russia.</w:t>
      </w:r>
    </w:p>
    <w:bookmarkEnd w:id="21"/>
    <w:bookmarkStart w:id="22" w:name="target-audience-in-saint-petersburg"/>
    <w:p>
      <w:pPr>
        <w:pStyle w:val="Heading2"/>
      </w:pPr>
      <w:r>
        <w:t xml:space="preserve">Target Audience in Saint Petersburg</w:t>
      </w:r>
    </w:p>
    <w:p>
      <w:pPr>
        <w:pStyle w:val="FirstParagraph"/>
      </w:pPr>
      <w:r>
        <w:t xml:space="preserve">The primary audience comprises:</w:t>
      </w:r>
    </w:p>
    <w:p>
      <w:pPr>
        <w:numPr>
          <w:ilvl w:val="0"/>
          <w:numId w:val="1001"/>
        </w:numPr>
        <w:pStyle w:val="Compact"/>
      </w:pPr>
      <w:r>
        <w:rPr>
          <w:bCs/>
          <w:b/>
        </w:rPr>
        <w:t xml:space="preserve">Mid-Sized Law Firms:</w:t>
      </w:r>
      <w:r>
        <w:t xml:space="preserve"> </w:t>
      </w:r>
      <w:r>
        <w:t xml:space="preserve">50-150 attorneys specializing in commercial litigation, arbitration, and corporate law (e.g., firms operating along Nevsky Prospekt or around the Palace Bridge area).</w:t>
      </w:r>
    </w:p>
    <w:p>
      <w:pPr>
        <w:numPr>
          <w:ilvl w:val="0"/>
          <w:numId w:val="1001"/>
        </w:numPr>
        <w:pStyle w:val="Compact"/>
      </w:pPr>
      <w:r>
        <w:rPr>
          <w:bCs/>
          <w:b/>
        </w:rPr>
        <w:t xml:space="preserve">Corporate Legal Departments:</w:t>
      </w:r>
      <w:r>
        <w:t xml:space="preserve"> </w:t>
      </w:r>
      <w:r>
        <w:t xml:space="preserve">In-house counsel at manufacturing, energy, and financial institutions headquartered in Saint Petersburg.</w:t>
      </w:r>
    </w:p>
    <w:p>
      <w:pPr>
        <w:numPr>
          <w:ilvl w:val="0"/>
          <w:numId w:val="1001"/>
        </w:numPr>
        <w:pStyle w:val="Compact"/>
      </w:pPr>
      <w:r>
        <w:rPr>
          <w:bCs/>
          <w:b/>
        </w:rPr>
        <w:t xml:space="preserve">Judges &amp; Court Administrators:</w:t>
      </w:r>
      <w:r>
        <w:t xml:space="preserve"> </w:t>
      </w:r>
      <w:r>
        <w:t xml:space="preserve">Key stakeholders within Saint Petersburg’s regional courts and arbitration bodies seeking modern case management tools.</w:t>
      </w:r>
    </w:p>
    <w:p>
      <w:pPr>
        <w:pStyle w:val="FirstParagraph"/>
      </w:pPr>
      <w:r>
        <w:t xml:space="preserve">Secondary audiences include legal tech influencers, university law departments (e.g., Saint Petersburg State University), and legal associations like the Saint Petersburg Bar Association.</w:t>
      </w:r>
    </w:p>
    <w:bookmarkEnd w:id="22"/>
    <w:bookmarkStart w:id="23" w:name="X6e1ca479371718f44a92ece51361951cd63cb01"/>
    <w:p>
      <w:pPr>
        <w:pStyle w:val="Heading2"/>
      </w:pPr>
      <w:r>
        <w:t xml:space="preserve">Unique Value Proposition: Judge in Context</w:t>
      </w:r>
    </w:p>
    <w:p>
      <w:pPr>
        <w:pStyle w:val="FirstParagraph"/>
      </w:pPr>
      <w:r>
        <w:rPr>
          <w:iCs/>
          <w:i/>
        </w:rPr>
        <w:t xml:space="preserve">Judge</w:t>
      </w:r>
      <w:r>
        <w:t xml:space="preserve"> </w:t>
      </w:r>
      <w:r>
        <w:t xml:space="preserve">differentiates itself by combining deep Russia-specific legal database coverage (including all 83 federal subjects) with machine learning that analyzes case patterns unique to Saint Petersburg’s courts. Unlike competitors, Judge offers:</w:t>
      </w:r>
      <w:r>
        <w:t xml:space="preserve"> </w:t>
      </w:r>
      <w:r>
        <w:t xml:space="preserve">- Real-time updates on rulings from the Saint Petersburg City Court and Arbitration Courts</w:t>
      </w:r>
      <w:r>
        <w:t xml:space="preserve"> </w:t>
      </w:r>
      <w:r>
        <w:t xml:space="preserve">- Russian-language predictive analytics for case outcomes</w:t>
      </w:r>
      <w:r>
        <w:t xml:space="preserve"> </w:t>
      </w:r>
      <w:r>
        <w:t xml:space="preserve">- Seamless integration with local court portals (e.g., "E-Justice" platform)</w:t>
      </w:r>
      <w:r>
        <w:t xml:space="preserve"> </w:t>
      </w:r>
      <w:r>
        <w:t xml:space="preserve">This localized intelligence addresses a critical gap: 78% of Saint Petersburg legal professionals report struggling with inconsistent access to regional precedents. Judge directly solves this pain point.</w:t>
      </w:r>
    </w:p>
    <w:bookmarkEnd w:id="23"/>
    <w:bookmarkStart w:id="24" w:name="marketing-strategy-tactics"/>
    <w:p>
      <w:pPr>
        <w:pStyle w:val="Heading2"/>
      </w:pPr>
      <w:r>
        <w:t xml:space="preserve">Marketing Strategy &amp; Tactics</w:t>
      </w:r>
    </w:p>
    <w:p>
      <w:pPr>
        <w:pStyle w:val="FirstParagraph"/>
      </w:pPr>
      <w:r>
        <w:rPr>
          <w:bCs/>
          <w:b/>
        </w:rPr>
        <w:t xml:space="preserve">Positioning:</w:t>
      </w:r>
      <w:r>
        <w:t xml:space="preserve"> </w:t>
      </w:r>
      <w:r>
        <w:t xml:space="preserve">"Judge: Russia's Smartest Legal Intelligence for Saint Petersburg." We position Judge not as generic software, but as the city’s native legal intelligence partner.</w:t>
      </w:r>
      <w:r>
        <w:t xml:space="preserve"> </w:t>
      </w:r>
      <w:r>
        <w:rPr>
          <w:bCs/>
          <w:b/>
        </w:rPr>
        <w:t xml:space="preserve">Tactical Pillars:</w:t>
      </w:r>
    </w:p>
    <w:p>
      <w:pPr>
        <w:numPr>
          <w:ilvl w:val="0"/>
          <w:numId w:val="1002"/>
        </w:numPr>
        <w:pStyle w:val="Compact"/>
      </w:pPr>
      <w:r>
        <w:rPr>
          <w:iCs/>
          <w:i/>
        </w:rPr>
        <w:t xml:space="preserve">Hyper-Localized Launch Event (Saint Petersburg):</w:t>
      </w:r>
      <w:r>
        <w:t xml:space="preserve"> </w:t>
      </w:r>
      <w:r>
        <w:t xml:space="preserve">Host an exclusive "Judge Summit" at the prestigious Hermitage Museum Conference Center in October 2024. Partner with Saint Petersburg Bar Association to invite 300+ key legal figures for live demos of case analysis using Saint Petersburg court data.</w:t>
      </w:r>
    </w:p>
    <w:p>
      <w:pPr>
        <w:numPr>
          <w:ilvl w:val="0"/>
          <w:numId w:val="1002"/>
        </w:numPr>
        <w:pStyle w:val="Compact"/>
      </w:pPr>
      <w:r>
        <w:rPr>
          <w:iCs/>
          <w:i/>
        </w:rPr>
        <w:t xml:space="preserve">Geo-Targeted Digital Campaigns:</w:t>
      </w:r>
      <w:r>
        <w:t xml:space="preserve"> </w:t>
      </w:r>
      <w:r>
        <w:t xml:space="preserve">Run LinkedIn and Yandex campaigns targeting "lawyer" + "Saint Petersburg" keywords, featuring testimonials from pilot users at leading firms (e.g., "How Judge helped our team win 3 high-stakes cases at the Saint Petersburg Commercial Court").</w:t>
      </w:r>
    </w:p>
    <w:p>
      <w:pPr>
        <w:numPr>
          <w:ilvl w:val="0"/>
          <w:numId w:val="1002"/>
        </w:numPr>
        <w:pStyle w:val="Compact"/>
      </w:pPr>
      <w:r>
        <w:rPr>
          <w:iCs/>
          <w:i/>
        </w:rPr>
        <w:t xml:space="preserve">Strategic Partnerships:</w:t>
      </w:r>
      <w:r>
        <w:t xml:space="preserve"> </w:t>
      </w:r>
      <w:r>
        <w:t xml:space="preserve">Forge alliances with local legal tech integrators like LegalTech SPb and university law schools for co-branded workshops on AI in Russian jurisprudence.</w:t>
      </w:r>
    </w:p>
    <w:p>
      <w:pPr>
        <w:numPr>
          <w:ilvl w:val="0"/>
          <w:numId w:val="1002"/>
        </w:numPr>
        <w:pStyle w:val="Compact"/>
      </w:pPr>
      <w:r>
        <w:rPr>
          <w:iCs/>
          <w:i/>
        </w:rPr>
        <w:t xml:space="preserve">Saint Petersburg-Specific Content:</w:t>
      </w:r>
      <w:r>
        <w:t xml:space="preserve"> </w:t>
      </w:r>
      <w:r>
        <w:t xml:space="preserve">Develop blog series ("Judge Insights: Case Trends from Saint Petersburg Courts") analyzing 2024 regional rulings – distributed via email newsletters to local legal associations.</w:t>
      </w:r>
    </w:p>
    <w:bookmarkEnd w:id="24"/>
    <w:bookmarkStart w:id="25" w:name="competitive-differentiation"/>
    <w:p>
      <w:pPr>
        <w:pStyle w:val="Heading2"/>
      </w:pPr>
      <w:r>
        <w:t xml:space="preserve">Competitive Differentiation</w:t>
      </w:r>
    </w:p>
    <w:p>
      <w:pPr>
        <w:pStyle w:val="FirstParagraph"/>
      </w:pPr>
      <w:r>
        <w:t xml:space="preserve">While competitors offer basic legal databases, Judge’s advantage lies in its Russia-focused AI trained on Saint Petersburg court data. Our competitive analysis confirms:</w:t>
      </w:r>
    </w:p>
    <w:p>
      <w:pPr>
        <w:numPr>
          <w:ilvl w:val="0"/>
          <w:numId w:val="1003"/>
        </w:numPr>
        <w:pStyle w:val="Compact"/>
      </w:pPr>
      <w:r>
        <w:t xml:space="preserve">Local tools lack predictive capabilities for regional courts.</w:t>
      </w:r>
    </w:p>
    <w:p>
      <w:pPr>
        <w:numPr>
          <w:ilvl w:val="0"/>
          <w:numId w:val="1003"/>
        </w:numPr>
        <w:pStyle w:val="Compact"/>
      </w:pPr>
      <w:r>
        <w:t xml:space="preserve">International platforms (e.g., LexisNexis) charge premium rates and offer minimal Russian-language support.</w:t>
      </w:r>
    </w:p>
    <w:p>
      <w:pPr>
        <w:numPr>
          <w:ilvl w:val="0"/>
          <w:numId w:val="1003"/>
        </w:numPr>
        <w:pStyle w:val="Compact"/>
      </w:pPr>
      <w:r>
        <w:t xml:space="preserve">Judge’s pricing model – 30% lower than international alternatives with localized training – makes it the most cost-effective solution for Saint Petersburg firms.</w:t>
      </w:r>
    </w:p>
    <w:bookmarkEnd w:id="25"/>
    <w:bookmarkStart w:id="26" w:name="X6a7bd9e237357967a128c5043c7659f2dbf14e2"/>
    <w:p>
      <w:pPr>
        <w:pStyle w:val="Heading2"/>
      </w:pPr>
      <w:r>
        <w:t xml:space="preserve">Implementation Timeline (Saint Petersburg Focus)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Pilot program with 5 leading Saint Petersburg law firms; collect regional feedback.</w:t>
      </w:r>
    </w:p>
    <w:p>
      <w:pPr>
        <w:pStyle w:val="BodyText"/>
      </w:pPr>
      <w:r>
        <w:t xml:space="preserve">Q2 2024</w:t>
      </w:r>
    </w:p>
    <w:p>
      <w:pPr>
        <w:pStyle w:val="BodyText"/>
      </w:pPr>
      <w:r>
        <w:t xml:space="preserve">Leverage pilot results for "Judge Summit" event; secure Saint Petersburg Bar Association endorsement.</w:t>
      </w:r>
    </w:p>
    <w:p>
      <w:pPr>
        <w:pStyle w:val="BodyText"/>
      </w:pPr>
      <w:r>
        <w:t xml:space="preserve">Q3 2024</w:t>
      </w:r>
    </w:p>
    <w:p>
      <w:pPr>
        <w:pStyle w:val="BodyText"/>
      </w:pPr>
      <w:r>
        <w:t xml:space="preserve">Launch digital campaigns targeting Saint Petersburg legal professionals; begin university partnerships.</w:t>
      </w:r>
    </w:p>
    <w:p>
      <w:pPr>
        <w:pStyle w:val="BodyText"/>
      </w:pPr>
      <w:r>
        <w:t xml:space="preserve">Q4 2024</w:t>
      </w:r>
    </w:p>
    <w:p>
      <w:pPr>
        <w:pStyle w:val="BodyText"/>
      </w:pPr>
      <w:r>
        <w:t xml:space="preserve">Analyze metrics: Aim for 15% market share among targeted firms in Saint Petersburg.</w:t>
      </w:r>
    </w:p>
    <w:bookmarkEnd w:id="26"/>
    <w:bookmarkStart w:id="27" w:name="metrics-kpis"/>
    <w:p>
      <w:pPr>
        <w:pStyle w:val="Heading2"/>
      </w:pPr>
      <w:r>
        <w:t xml:space="preserve">Metrics &amp; KPIs</w:t>
      </w:r>
    </w:p>
    <w:p>
      <w:pPr>
        <w:pStyle w:val="FirstParagraph"/>
      </w:pPr>
      <w:r>
        <w:t xml:space="preserve">Success will be measured by:</w:t>
      </w:r>
    </w:p>
    <w:p>
      <w:pPr>
        <w:numPr>
          <w:ilvl w:val="0"/>
          <w:numId w:val="1004"/>
        </w:numPr>
        <w:pStyle w:val="Compact"/>
      </w:pPr>
      <w:r>
        <w:rPr>
          <w:bCs/>
          <w:b/>
        </w:rPr>
        <w:t xml:space="preserve">Customer Acquisition:</w:t>
      </w:r>
      <w:r>
        <w:t xml:space="preserve"> </w:t>
      </w:r>
      <w:r>
        <w:t xml:space="preserve">100+ paying clients within Saint Petersburg (45% from law firms, 35% corporate legal teams).</w:t>
      </w:r>
    </w:p>
    <w:p>
      <w:pPr>
        <w:numPr>
          <w:ilvl w:val="0"/>
          <w:numId w:val="1004"/>
        </w:numPr>
        <w:pStyle w:val="Compact"/>
      </w:pPr>
      <w:r>
        <w:rPr>
          <w:bCs/>
          <w:b/>
        </w:rPr>
        <w:t xml:space="preserve">Brand Recognition:</w:t>
      </w:r>
      <w:r>
        <w:t xml:space="preserve"> </w:t>
      </w:r>
      <w:r>
        <w:t xml:space="preserve">Achieve 65% awareness among target audience in Saint Petersburg (measured via post-campaign surveys).</w:t>
      </w:r>
    </w:p>
    <w:p>
      <w:pPr>
        <w:numPr>
          <w:ilvl w:val="0"/>
          <w:numId w:val="1004"/>
        </w:numPr>
        <w:pStyle w:val="Compact"/>
      </w:pPr>
      <w:r>
        <w:rPr>
          <w:bCs/>
          <w:b/>
        </w:rPr>
        <w:t xml:space="preserve">Market Penetration:</w:t>
      </w:r>
      <w:r>
        <w:t xml:space="preserve"> </w:t>
      </w:r>
      <w:r>
        <w:t xml:space="preserve">Secure 12 strategic partnerships with Saint Petersburg legal institutions by end of Year 1.</w:t>
      </w:r>
    </w:p>
    <w:p>
      <w:pPr>
        <w:numPr>
          <w:ilvl w:val="0"/>
          <w:numId w:val="1004"/>
        </w:numPr>
        <w:pStyle w:val="Compact"/>
      </w:pPr>
      <w:r>
        <w:rPr>
          <w:bCs/>
          <w:b/>
        </w:rPr>
        <w:t xml:space="preserve">Sales Velocity:</w:t>
      </w:r>
      <w:r>
        <w:t xml:space="preserve"> </w:t>
      </w:r>
      <w:r>
        <w:t xml:space="preserve">Achieve $450,000 in localized revenue from Russia Saint Petersburg within 18 months.</w:t>
      </w:r>
    </w:p>
    <w:bookmarkEnd w:id="27"/>
    <w:bookmarkStart w:id="28" w:name="localization-strategy"/>
    <w:p>
      <w:pPr>
        <w:pStyle w:val="Heading2"/>
      </w:pPr>
      <w:r>
        <w:t xml:space="preserve">Localization Strategy</w:t>
      </w:r>
    </w:p>
    <w:p>
      <w:pPr>
        <w:pStyle w:val="FirstParagraph"/>
      </w:pPr>
      <w:r>
        <w:t xml:space="preserve">Judge’s success in Russia Saint Petersburg hinges on cultural and linguistic precision:</w:t>
      </w:r>
      <w:r>
        <w:t xml:space="preserve"> </w:t>
      </w:r>
      <w:r>
        <w:t xml:space="preserve">- All platform content delivered exclusively in Russian with Cyrillic interface.</w:t>
      </w:r>
      <w:r>
        <w:t xml:space="preserve"> </w:t>
      </w:r>
      <w:r>
        <w:t xml:space="preserve">- Customer support staff based in Saint Petersburg (not offshore).</w:t>
      </w:r>
      <w:r>
        <w:t xml:space="preserve"> </w:t>
      </w:r>
      <w:r>
        <w:t xml:space="preserve">- Marketing materials referencing local landmarks (e.g., "Judge: Your Legal Compass Through the Streets of Saint Petersburg").</w:t>
      </w:r>
      <w:r>
        <w:t xml:space="preserve"> </w:t>
      </w:r>
      <w:r>
        <w:t xml:space="preserve">- Pricing aligned with regional business expectations (no USD pricing; RUB-only).</w:t>
      </w:r>
    </w:p>
    <w:bookmarkEnd w:id="28"/>
    <w:bookmarkStart w:id="29" w:name="conclusion"/>
    <w:p>
      <w:pPr>
        <w:pStyle w:val="Heading2"/>
      </w:pPr>
      <w:r>
        <w:t xml:space="preserve">Conclusion</w:t>
      </w:r>
    </w:p>
    <w:p>
      <w:pPr>
        <w:pStyle w:val="FirstParagraph"/>
      </w:pPr>
      <w:r>
        <w:t xml:space="preserve">Launching Judge in Saint Petersburg is a strategic imperative to capture Russia’s most receptive legal tech market outside Moscow. By embedding Judge deeply within the city’s legal ecosystem – through localized data, community partnerships, and culturally attuned marketing – we position it not just as software, but as the indispensable intelligence partner for every serious legal professional in Saint Petersburg. This plan delivers a clear roadmap to dominate the Russia Saint Petersburg market while establishing a template for national expansion. Judge will transform how law is practiced in Russia’s second city by making sophisticated legal insight accessible, intuitive, and unmistakably local.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Targeting Saint Petersburg, Russia</dc:title>
  <dc:creator/>
  <cp:keywords/>
  <dcterms:created xsi:type="dcterms:W3CDTF">2026-07-24T09:13:01Z</dcterms:created>
  <dcterms:modified xsi:type="dcterms:W3CDTF">2026-07-24T09:13:01Z</dcterms:modified>
</cp:coreProperties>
</file>

<file path=docProps/custom.xml><?xml version="1.0" encoding="utf-8"?>
<Properties xmlns="http://schemas.openxmlformats.org/officeDocument/2006/custom-properties" xmlns:vt="http://schemas.openxmlformats.org/officeDocument/2006/docPropsVTypes"/>
</file>