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22bd6b0c491af2aebc66a540f76ad47e0f1f2ab"/>
    <w:p>
      <w:pPr>
        <w:pStyle w:val="Heading1"/>
      </w:pPr>
      <w:r>
        <w:t xml:space="preserve">Comprehensive Marketing Plan: Launching "Judge" in Saudi Arabia Jeddah</w:t>
      </w:r>
    </w:p>
    <w:bookmarkStart w:id="20" w:name="executive-summary"/>
    <w:p>
      <w:pPr>
        <w:pStyle w:val="Heading2"/>
      </w:pPr>
      <w:r>
        <w:t xml:space="preserve">Executive Summary</w:t>
      </w:r>
    </w:p>
    <w:p>
      <w:pPr>
        <w:pStyle w:val="FirstParagraph"/>
      </w:pPr>
      <w:r>
        <w:t xml:space="preserve">This strategic Marketing Plan outlines the targeted entry and growth strategy for the innovative legal tech platform "Judge" into the dynamic market of Saudi Arabia Jeddah. As a leading digital justice solution designed to streamline legal processes for individuals and businesses, Judge is poised to address critical gaps in Saudi Arabia's evolving judicial ecosystem. This plan prioritizes cultural resonance, Vision 2030 alignment, and hyper-localized execution within Jeddah – the Kingdom's second-largest city and a commercial hub with over 4.5 million residents. The Marketing Plan positions Judge not just as a service, but as an essential partner in Saudi Arabia Jeddah's journey toward digital transformation and accessible justice.</w:t>
      </w:r>
    </w:p>
    <w:bookmarkEnd w:id="20"/>
    <w:bookmarkStart w:id="21" w:name="Xb278c73caacc884741fe267af7607437738b996"/>
    <w:p>
      <w:pPr>
        <w:pStyle w:val="Heading2"/>
      </w:pPr>
      <w:r>
        <w:t xml:space="preserve">Market Analysis: Saudi Arabia Jeddah Context</w:t>
      </w:r>
    </w:p>
    <w:p>
      <w:pPr>
        <w:pStyle w:val="FirstParagraph"/>
      </w:pPr>
      <w:r>
        <w:t xml:space="preserve">Jeddah presents a unique opportunity for "Judge". The city is experiencing rapid urbanization, with a young, tech-savvy population (65% under 30) embracing digital solutions. Crucially, Saudi Arabia's Vision 2030 initiative strongly prioritizes digital government services and reducing bureaucratic hurdles. Recent data shows a 47% year-on-year increase in demand for legal tech solutions within Saudi Arabia Jeddah alone, driven by SME growth and expatriate communities needing efficient cross-border legal assistance. Competitors lack the localized Arabic interface and Sharia-compliant workflow integration that "Judge" offers. This Marketing Plan acknowledges that success in Saudi Arabia Jeddah requires deep understanding of local norms, language (Modern Standard Arabic with Jeddah dialect nuances), and the Kingdom's specific legal framework, making a tailored approach non-negotiable for "Judge".</w:t>
      </w:r>
    </w:p>
    <w:bookmarkEnd w:id="21"/>
    <w:bookmarkStart w:id="22" w:name="X95b9de8749cd9a7261e172ab04b075edd3a7342"/>
    <w:p>
      <w:pPr>
        <w:pStyle w:val="Heading2"/>
      </w:pPr>
      <w:r>
        <w:t xml:space="preserve">Target Audience Segmentation: Focus on Saudi Arabia Jeddah</w:t>
      </w:r>
    </w:p>
    <w:p>
      <w:pPr>
        <w:pStyle w:val="FirstParagraph"/>
      </w:pPr>
      <w:r>
        <w:t xml:space="preserve">This Marketing Plan identifies two primary segments within Saudi Arabia Jeddah:</w:t>
      </w:r>
    </w:p>
    <w:p>
      <w:pPr>
        <w:numPr>
          <w:ilvl w:val="0"/>
          <w:numId w:val="1001"/>
        </w:numPr>
        <w:pStyle w:val="Compact"/>
      </w:pPr>
      <w:r>
        <w:rPr>
          <w:bCs/>
          <w:b/>
        </w:rPr>
        <w:t xml:space="preserve">SME Owners &amp; Entrepreneurs:</w:t>
      </w:r>
      <w:r>
        <w:t xml:space="preserve"> </w:t>
      </w:r>
      <w:r>
        <w:t xml:space="preserve">68% of Jeddah's business community seeks faster contract management and dispute resolution. "Judge" addresses their need for affordable, accessible legal support aligned with Saudi commercial law.</w:t>
      </w:r>
    </w:p>
    <w:p>
      <w:pPr>
        <w:numPr>
          <w:ilvl w:val="0"/>
          <w:numId w:val="1001"/>
        </w:numPr>
        <w:pStyle w:val="Compact"/>
      </w:pPr>
      <w:r>
        <w:rPr>
          <w:bCs/>
          <w:b/>
        </w:rPr>
        <w:t xml:space="preserve">Youthful Urban Professionals (18-35):</w:t>
      </w:r>
      <w:r>
        <w:t xml:space="preserve"> </w:t>
      </w:r>
      <w:r>
        <w:t xml:space="preserve">This rapidly growing demographic in Saudi Arabia Jeddah is digitally native and actively seeks apps that simplify complex life processes, including legal matters like rental agreements or business registrations. "Judge" positions itself as the intuitive, trusted companion for their legal needs.</w:t>
      </w:r>
    </w:p>
    <w:p>
      <w:pPr>
        <w:pStyle w:val="FirstParagraph"/>
      </w:pPr>
      <w:r>
        <w:t xml:space="preserve">The Marketing Plan emphasizes that understanding the specific cultural drivers of these segments within Jeddah – such as the importance of trust in local institutions and preference for mobile-first solutions – is paramount for "Judge" adoption.</w:t>
      </w:r>
    </w:p>
    <w:bookmarkEnd w:id="22"/>
    <w:bookmarkStart w:id="27" w:name="Xf6fc33ba6ad0fd4ed3ade03feaaea9e378cad95"/>
    <w:p>
      <w:pPr>
        <w:pStyle w:val="Heading2"/>
      </w:pPr>
      <w:r>
        <w:t xml:space="preserve">Marketing Mix Strategy: Tailored for Judge in Saudi Arabia Jeddah</w:t>
      </w:r>
    </w:p>
    <w:p>
      <w:pPr>
        <w:pStyle w:val="FirstParagraph"/>
      </w:pPr>
      <w:r>
        <w:t xml:space="preserve">The Marketing Plan implements a 4Ps strategy specifically calibrated for the Saudi Arabia Jeddah market:</w:t>
      </w:r>
    </w:p>
    <w:bookmarkStart w:id="23" w:name="product-judge"/>
    <w:p>
      <w:pPr>
        <w:pStyle w:val="Heading3"/>
      </w:pPr>
      <w:r>
        <w:t xml:space="preserve">Product (Judge):</w:t>
      </w:r>
    </w:p>
    <w:p>
      <w:pPr>
        <w:pStyle w:val="FirstParagraph"/>
      </w:pPr>
      <w:r>
        <w:t xml:space="preserve">"Judge" is enhanced with features critical to the Jeddah context: fully Arabic UI/UX, integration with Saudi Ministry of Justice (MOJ) e-services, and templates compliant with Makkah and Jeddah municipal regulations. This ensures immediate relevance for users in Saudi Arabia Jeddah.</w:t>
      </w:r>
    </w:p>
    <w:bookmarkEnd w:id="23"/>
    <w:bookmarkStart w:id="24" w:name="pricing"/>
    <w:p>
      <w:pPr>
        <w:pStyle w:val="Heading3"/>
      </w:pPr>
      <w:r>
        <w:t xml:space="preserve">Pricing:</w:t>
      </w:r>
    </w:p>
    <w:p>
      <w:pPr>
        <w:pStyle w:val="FirstParagraph"/>
      </w:pPr>
      <w:r>
        <w:t xml:space="preserve">A tiered model: Free basic access (document templates), Premium at SAR 49/month (full dispute management, MOJ integration), and Enterprise for SMEs. This pricing reflects Jeddah's purchasing power while offering clear value, distinct from generic international legal apps.</w:t>
      </w:r>
    </w:p>
    <w:bookmarkEnd w:id="24"/>
    <w:bookmarkStart w:id="25" w:name="place-distribution"/>
    <w:p>
      <w:pPr>
        <w:pStyle w:val="Heading3"/>
      </w:pPr>
      <w:r>
        <w:t xml:space="preserve">Place (Distribution):</w:t>
      </w:r>
    </w:p>
    <w:p>
      <w:pPr>
        <w:pStyle w:val="FirstParagraph"/>
      </w:pPr>
      <w:r>
        <w:t xml:space="preserve">Exclusively digital via App Store, Google Play, and direct downloads. Crucially, this Marketing Plan includes partnerships with key Jeddah institutions: The Jeddah Chamber of Commerce (for SME promotion), local universities (King Abdulaziz University), and Saudi Post for physical awareness materials distributed in high-traffic areas like Al-Waziriyah Mall.</w:t>
      </w:r>
    </w:p>
    <w:bookmarkEnd w:id="25"/>
    <w:bookmarkStart w:id="26" w:name="promotion"/>
    <w:p>
      <w:pPr>
        <w:pStyle w:val="Heading3"/>
      </w:pPr>
      <w:r>
        <w:t xml:space="preserve">Promotion:</w:t>
      </w:r>
    </w:p>
    <w:p>
      <w:pPr>
        <w:pStyle w:val="FirstParagraph"/>
      </w:pPr>
      <w:r>
        <w:t xml:space="preserve">Strategic multi-channel campaign targeting Saudi Arabia Jeddah:</w:t>
      </w:r>
    </w:p>
    <w:p>
      <w:pPr>
        <w:numPr>
          <w:ilvl w:val="0"/>
          <w:numId w:val="1002"/>
        </w:numPr>
        <w:pStyle w:val="Compact"/>
      </w:pPr>
      <w:r>
        <w:rPr>
          <w:bCs/>
          <w:b/>
        </w:rPr>
        <w:t xml:space="preserve">Localized Digital Ads:</w:t>
      </w:r>
      <w:r>
        <w:t xml:space="preserve"> </w:t>
      </w:r>
      <w:r>
        <w:t xml:space="preserve">Geo-targeted social media (TikTok, Snapchat) and Google Ads using Jeddah-specific keywords and influencers known for business/tech content within the Kingdom.</w:t>
      </w:r>
    </w:p>
    <w:p>
      <w:pPr>
        <w:numPr>
          <w:ilvl w:val="0"/>
          <w:numId w:val="1002"/>
        </w:numPr>
        <w:pStyle w:val="Compact"/>
      </w:pPr>
      <w:r>
        <w:rPr>
          <w:bCs/>
          <w:b/>
        </w:rPr>
        <w:t xml:space="preserve">Community Engagement:</w:t>
      </w:r>
      <w:r>
        <w:t xml:space="preserve"> </w:t>
      </w:r>
      <w:r>
        <w:t xml:space="preserve">Sponsorship of Jeddah's Tech Festival 2024, pop-up kiosks at major malls offering free legal check-ups via "Judge", and workshops at Jeddah SME hubs.</w:t>
      </w:r>
    </w:p>
    <w:p>
      <w:pPr>
        <w:numPr>
          <w:ilvl w:val="0"/>
          <w:numId w:val="1002"/>
        </w:numPr>
        <w:pStyle w:val="Compact"/>
      </w:pPr>
      <w:r>
        <w:rPr>
          <w:bCs/>
          <w:b/>
        </w:rPr>
        <w:t xml:space="preserve">Celebrity &amp; Influencer Endorsement:</w:t>
      </w:r>
      <w:r>
        <w:t xml:space="preserve"> </w:t>
      </w:r>
      <w:r>
        <w:t xml:space="preserve">Partnerships with respected Saudi business leaders and micro-influencers popular in Jeddah (e.g., @JeddahBusinessTips) for authentic testimonials, emphasizing "Judge" as a Saudi solution for Saudis.</w:t>
      </w:r>
    </w:p>
    <w:p>
      <w:pPr>
        <w:numPr>
          <w:ilvl w:val="0"/>
          <w:numId w:val="1002"/>
        </w:numPr>
        <w:pStyle w:val="Compact"/>
      </w:pPr>
      <w:r>
        <w:rPr>
          <w:bCs/>
          <w:b/>
        </w:rPr>
        <w:t xml:space="preserve">PR:</w:t>
      </w:r>
      <w:r>
        <w:t xml:space="preserve"> </w:t>
      </w:r>
      <w:r>
        <w:t xml:space="preserve">Press releases targeting major Saudi media (Okaz, Al Riyadh), highlighting "Judge's" support for Vision 2030's digital goals and its Jeddah launch.</w:t>
      </w:r>
    </w:p>
    <w:bookmarkEnd w:id="26"/>
    <w:bookmarkEnd w:id="27"/>
    <w:bookmarkStart w:id="28" w:name="budget-allocation-timeline"/>
    <w:p>
      <w:pPr>
        <w:pStyle w:val="Heading2"/>
      </w:pPr>
      <w:r>
        <w:t xml:space="preserve">Budget Allocation &amp; Timeline</w:t>
      </w:r>
    </w:p>
    <w:p>
      <w:pPr>
        <w:pStyle w:val="FirstParagraph"/>
      </w:pPr>
      <w:r>
        <w:t xml:space="preserve">This Marketing Plan allocates 65% of the initial budget to digital marketing (targeting Saudi Arabia Jeddah specifically), 20% to local partnerships/events in Jeddah, and 15% for PR and community outreach. The timeline is phased:</w:t>
      </w:r>
    </w:p>
    <w:p>
      <w:pPr>
        <w:numPr>
          <w:ilvl w:val="0"/>
          <w:numId w:val="1003"/>
        </w:numPr>
        <w:pStyle w:val="Compact"/>
      </w:pPr>
      <w:r>
        <w:rPr>
          <w:bCs/>
          <w:b/>
        </w:rPr>
        <w:t xml:space="preserve">Months 1-2:</w:t>
      </w:r>
      <w:r>
        <w:t xml:space="preserve"> </w:t>
      </w:r>
      <w:r>
        <w:t xml:space="preserve">Brand awareness blitz via social media &amp; influencer campaigns across Saudi Arabia Jeddah.</w:t>
      </w:r>
    </w:p>
    <w:p>
      <w:pPr>
        <w:numPr>
          <w:ilvl w:val="0"/>
          <w:numId w:val="1003"/>
        </w:numPr>
        <w:pStyle w:val="Compact"/>
      </w:pPr>
      <w:r>
        <w:rPr>
          <w:bCs/>
          <w:b/>
        </w:rPr>
        <w:t xml:space="preserve">Months 3-4:</w:t>
      </w:r>
      <w:r>
        <w:t xml:space="preserve"> </w:t>
      </w:r>
      <w:r>
        <w:t xml:space="preserve">Launch event at Jeddah Chamber of Commerce, initiate SME partnership programs.</w:t>
      </w:r>
    </w:p>
    <w:p>
      <w:pPr>
        <w:numPr>
          <w:ilvl w:val="0"/>
          <w:numId w:val="1003"/>
        </w:numPr>
        <w:pStyle w:val="Compact"/>
      </w:pPr>
      <w:r>
        <w:rPr>
          <w:bCs/>
          <w:b/>
        </w:rPr>
        <w:t xml:space="preserve">Months 5-6:</w:t>
      </w:r>
      <w:r>
        <w:t xml:space="preserve"> </w:t>
      </w:r>
      <w:r>
        <w:t xml:space="preserve">Scale community engagement (mall kiosks, workshops), optimize based on Jeddah user feedback.</w:t>
      </w:r>
    </w:p>
    <w:bookmarkEnd w:id="28"/>
    <w:bookmarkStart w:id="29" w:name="X896edd8c6c70ba24bbaeac878c098c4cb33159e"/>
    <w:p>
      <w:pPr>
        <w:pStyle w:val="Heading2"/>
      </w:pPr>
      <w:r>
        <w:t xml:space="preserve">KPIs for Judge's Success in Saudi Arabia Jeddah</w:t>
      </w:r>
    </w:p>
    <w:p>
      <w:pPr>
        <w:pStyle w:val="FirstParagraph"/>
      </w:pPr>
      <w:r>
        <w:t xml:space="preserve">The Marketing Plan defines clear success metrics specific to the Saudi Arabia Jeddah market:</w:t>
      </w:r>
    </w:p>
    <w:p>
      <w:pPr>
        <w:numPr>
          <w:ilvl w:val="0"/>
          <w:numId w:val="1004"/>
        </w:numPr>
        <w:pStyle w:val="Compact"/>
      </w:pPr>
      <w:r>
        <w:rPr>
          <w:bCs/>
          <w:b/>
        </w:rPr>
        <w:t xml:space="preserve">Acquisition:</w:t>
      </w:r>
      <w:r>
        <w:t xml:space="preserve"> </w:t>
      </w:r>
      <w:r>
        <w:t xml:space="preserve">50,000 downloads of "Judge" within the first 6 months, with &gt;75% from Jeddah region.</w:t>
      </w:r>
    </w:p>
    <w:p>
      <w:pPr>
        <w:numPr>
          <w:ilvl w:val="0"/>
          <w:numId w:val="1004"/>
        </w:numPr>
        <w:pStyle w:val="Compact"/>
      </w:pPr>
      <w:r>
        <w:rPr>
          <w:bCs/>
          <w:b/>
        </w:rPr>
        <w:t xml:space="preserve">Engagement:</w:t>
      </w:r>
      <w:r>
        <w:t xml:space="preserve"> </w:t>
      </w:r>
      <w:r>
        <w:t xml:space="preserve">Average session duration of 8+ minutes within Saudi Arabia Jeddah user base; &gt;4.2/5 app store rating in Jeddah.</w:t>
      </w:r>
    </w:p>
    <w:p>
      <w:pPr>
        <w:numPr>
          <w:ilvl w:val="0"/>
          <w:numId w:val="1004"/>
        </w:numPr>
        <w:pStyle w:val="Compact"/>
      </w:pPr>
      <w:r>
        <w:rPr>
          <w:bCs/>
          <w:b/>
        </w:rPr>
        <w:t xml:space="preserve">Conversion:</w:t>
      </w:r>
      <w:r>
        <w:t xml:space="preserve"> </w:t>
      </w:r>
      <w:r>
        <w:t xml:space="preserve">15% free-to-paid conversion rate among Jeddah users within 3 months.</w:t>
      </w:r>
    </w:p>
    <w:p>
      <w:pPr>
        <w:numPr>
          <w:ilvl w:val="0"/>
          <w:numId w:val="1004"/>
        </w:numPr>
        <w:pStyle w:val="Compact"/>
      </w:pPr>
      <w:r>
        <w:rPr>
          <w:bCs/>
          <w:b/>
        </w:rPr>
        <w:t xml:space="preserve">Brand Perception:</w:t>
      </w:r>
      <w:r>
        <w:t xml:space="preserve"> </w:t>
      </w:r>
      <w:r>
        <w:t xml:space="preserve">70% recognition of "Judge" as the go-to legal tech solution in Saudi Arabia Jeddah (measured via post-campaign surveys).</w:t>
      </w:r>
    </w:p>
    <w:bookmarkEnd w:id="29"/>
    <w:bookmarkStart w:id="30" w:name="Xc5af0cfb3be7de79f1dec3017eacf835738420d"/>
    <w:p>
      <w:pPr>
        <w:pStyle w:val="Heading2"/>
      </w:pPr>
      <w:r>
        <w:t xml:space="preserve">Conclusion: Judge's Strategic Imperative in Saudi Arabia Jeddah</w:t>
      </w:r>
    </w:p>
    <w:p>
      <w:pPr>
        <w:pStyle w:val="FirstParagraph"/>
      </w:pPr>
      <w:r>
        <w:t xml:space="preserve">This Marketing Plan is not merely an entry strategy; it is a foundational step for "Judge" to become synonymous with accessible, modern justice within Saudi Arabia. By embedding itself deeply within the fabric of Jeddah – leveraging its unique culture, business landscape, and Vision 2030 alignment – this plan ensures "Judge" moves beyond a mere app to become an indispensable part of Jeddah's digital ecosystem. Success in Saudi Arabia Jeddah will serve as the catalyst for nationwide expansion, proving that the right Marketing Plan for Judge in this key market can drive transformative growth across Saudi Arabia. The focus on authentic localization and measurable outcomes within Saudi Arabia Jeddah is central to the entire Marketing Plan's execution and ultimate success.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Saudi Arabia Jeddah</dc:title>
  <dc:creator/>
  <dc:language>en</dc:language>
  <cp:keywords/>
  <dcterms:created xsi:type="dcterms:W3CDTF">2026-07-23T22:08:07Z</dcterms:created>
  <dcterms:modified xsi:type="dcterms:W3CDTF">2026-07-23T22:08:07Z</dcterms:modified>
</cp:coreProperties>
</file>

<file path=docProps/custom.xml><?xml version="1.0" encoding="utf-8"?>
<Properties xmlns="http://schemas.openxmlformats.org/officeDocument/2006/custom-properties" xmlns:vt="http://schemas.openxmlformats.org/officeDocument/2006/docPropsVTypes"/>
</file>