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Strategic</w:t>
      </w:r>
      <w:r>
        <w:t xml:space="preserve"> </w:t>
      </w:r>
      <w:r>
        <w:t xml:space="preserve">Launch</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854d5b6a26cf80bcf1db075c21ade96c19b4543"/>
    <w:p>
      <w:pPr>
        <w:pStyle w:val="Heading1"/>
      </w:pPr>
      <w:r>
        <w:t xml:space="preserve">Comprehensive Marketing Plan for "Judge" - Targeting Riyadh, Saudi Arabia</w:t>
      </w:r>
    </w:p>
    <w:bookmarkStart w:id="20" w:name="executive-summary"/>
    <w:p>
      <w:pPr>
        <w:pStyle w:val="Heading2"/>
      </w:pPr>
      <w:r>
        <w:t xml:space="preserve">Executive Summary</w:t>
      </w:r>
    </w:p>
    <w:p>
      <w:pPr>
        <w:pStyle w:val="FirstParagraph"/>
      </w:pPr>
      <w:r>
        <w:t xml:space="preserve">This Marketing Plan outlines the strategic approach for launching and scaling the innovative legal technology platform "Judge" in Riyadh, Saudi Arabia. As a cutting-edge AI-driven solution designed to streamline judicial processes and enhance access to justice, Judge represents a transformative opportunity within Saudi Arabia's rapidly modernizing legal ecosystem. This plan leverages Riyadh's position as the Kingdom's economic capital and digital transformation hub (aligned with Vision 2030) to establish Judge as the premier legal technology partner for government entities, law firms, and corporate clients across Saudi Arabia Riyadh.</w:t>
      </w:r>
    </w:p>
    <w:bookmarkEnd w:id="20"/>
    <w:bookmarkStart w:id="21" w:name="Xd59afdaa0d5f595cb00c689546b3f28584276ec"/>
    <w:p>
      <w:pPr>
        <w:pStyle w:val="Heading2"/>
      </w:pPr>
      <w:r>
        <w:t xml:space="preserve">Market Analysis: Saudi Arabia &amp; Riyadh Context</w:t>
      </w:r>
    </w:p>
    <w:p>
      <w:pPr>
        <w:pStyle w:val="FirstParagraph"/>
      </w:pPr>
      <w:r>
        <w:t xml:space="preserve">Riyadh serves as the nerve center of Saudi Arabia's digital revolution. With Vision 2030 accelerating judicial reforms and digital adoption across government services, the market for legal technology is experiencing explosive growth. The Kingdom's recent launch of "Saudi Legal Tech" initiatives and nationwide e-court systems creates a perfect environment for Judge to address critical pain points: lengthy case processing, document management inefficiencies, and limited access to real-time legal analytics. Riyadh alone accounts for over 35% of the Kingdom's legal services market, with 78% of major law firms headquartered there (Saudi Ministry of Justice Report 2023). Crucially, Judge's AI capabilities align precisely with Saudi Arabia's mandate for "smart government" solutions under Vision 2030.</w:t>
      </w:r>
    </w:p>
    <w:bookmarkEnd w:id="21"/>
    <w:bookmarkStart w:id="22" w:name="target-audience-in-riyadh"/>
    <w:p>
      <w:pPr>
        <w:pStyle w:val="Heading2"/>
      </w:pPr>
      <w:r>
        <w:t xml:space="preserve">Target Audience in Riyadh</w:t>
      </w:r>
    </w:p>
    <w:p>
      <w:pPr>
        <w:numPr>
          <w:ilvl w:val="0"/>
          <w:numId w:val="1001"/>
        </w:numPr>
        <w:pStyle w:val="Compact"/>
      </w:pPr>
      <w:r>
        <w:rPr>
          <w:bCs/>
          <w:b/>
        </w:rPr>
        <w:t xml:space="preserve">Government Entities:</w:t>
      </w:r>
      <w:r>
        <w:t xml:space="preserve"> </w:t>
      </w:r>
      <w:r>
        <w:t xml:space="preserve">Ministry of Justice (MOJ), Courts, and Municipal Legal Departments seeking to digitize case management</w:t>
      </w:r>
    </w:p>
    <w:p>
      <w:pPr>
        <w:numPr>
          <w:ilvl w:val="0"/>
          <w:numId w:val="1001"/>
        </w:numPr>
        <w:pStyle w:val="Compact"/>
      </w:pPr>
      <w:r>
        <w:rPr>
          <w:bCs/>
          <w:b/>
        </w:rPr>
        <w:t xml:space="preserve">Legal Practitioners:</w:t>
      </w:r>
      <w:r>
        <w:t xml:space="preserve"> </w:t>
      </w:r>
      <w:r>
        <w:t xml:space="preserve">15,000+ licensed attorneys in Riyadh requiring AI-powered research and document automation tools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5 major government contracts with Saudi Ministry of Justice entities within 12 months</w:t>
      </w:r>
    </w:p>
    <w:p>
      <w:pPr>
        <w:numPr>
          <w:ilvl w:val="0"/>
          <w:numId w:val="1002"/>
        </w:numPr>
        <w:pStyle w:val="Compact"/>
      </w:pPr>
      <w:r>
        <w:t xml:space="preserve">Achieve 40% market penetration among Riyadh-based law firms by Month 18</w:t>
      </w:r>
    </w:p>
    <w:p>
      <w:pPr>
        <w:numPr>
          <w:ilvl w:val="0"/>
          <w:numId w:val="1002"/>
        </w:numPr>
        <w:pStyle w:val="Compact"/>
      </w:pPr>
      <w:r>
        <w:t xml:space="preserve">Establish Judge as the most recognized legal tech brand in Saudi Arabia Riyadh through measurable brand awareness metrics (target: 75% recognition among legal professionals)</w:t>
      </w:r>
    </w:p>
    <w:bookmarkEnd w:id="23"/>
    <w:bookmarkStart w:id="28" w:name="X2dd9a310659451b361921d05cc10fa427d468df"/>
    <w:p>
      <w:pPr>
        <w:pStyle w:val="Heading2"/>
      </w:pPr>
      <w:r>
        <w:t xml:space="preserve">Strategic Marketing Mix: The "Judge" Approach</w:t>
      </w:r>
    </w:p>
    <w:bookmarkStart w:id="24" w:name="product-strategy"/>
    <w:p>
      <w:pPr>
        <w:pStyle w:val="Heading3"/>
      </w:pPr>
      <w:r>
        <w:t xml:space="preserve">Product Strategy</w:t>
      </w:r>
    </w:p>
    <w:p>
      <w:pPr>
        <w:pStyle w:val="FirstParagraph"/>
      </w:pPr>
      <w:r>
        <w:t xml:space="preserve">Localized for Saudi Arabia Riyadh, Judge features:</w:t>
      </w:r>
    </w:p>
    <w:p>
      <w:pPr>
        <w:numPr>
          <w:ilvl w:val="0"/>
          <w:numId w:val="1003"/>
        </w:numPr>
        <w:pStyle w:val="Compact"/>
      </w:pPr>
      <w:r>
        <w:rPr>
          <w:bCs/>
          <w:b/>
        </w:rPr>
        <w:t xml:space="preserve">KSA Legal Database:</w:t>
      </w:r>
      <w:r>
        <w:t xml:space="preserve"> </w:t>
      </w:r>
      <w:r>
        <w:t xml:space="preserve">AI-curated with full integration of Saudi Civil Code, Shari'ah law precedents, and recent MOJ amendments</w:t>
      </w:r>
    </w:p>
    <w:p>
      <w:pPr>
        <w:numPr>
          <w:ilvl w:val="0"/>
          <w:numId w:val="1003"/>
        </w:numPr>
        <w:pStyle w:val="Compact"/>
      </w:pPr>
      <w:r>
        <w:rPr>
          <w:bCs/>
          <w:b/>
        </w:rPr>
        <w:t xml:space="preserve">Arabic-First Interface:</w:t>
      </w:r>
      <w:r>
        <w:t xml:space="preserve"> </w:t>
      </w:r>
      <w:r>
        <w:t xml:space="preserve">Fully Arabic UI/UX with no English dependency (critical for Riyadh adoption)</w:t>
      </w:r>
    </w:p>
    <w:p>
      <w:pPr>
        <w:numPr>
          <w:ilvl w:val="0"/>
          <w:numId w:val="1003"/>
        </w:numPr>
        <w:pStyle w:val="Compact"/>
      </w:pPr>
      <w:r>
        <w:rPr>
          <w:bCs/>
          <w:b/>
        </w:rPr>
        <w:t xml:space="preserve">Riyadh Case Analytics:</w:t>
      </w:r>
      <w:r>
        <w:t xml:space="preserve"> </w:t>
      </w:r>
      <w:r>
        <w:t xml:space="preserve">Real-time insights on regional court trends specific to Riyadh's judicial districts</w:t>
      </w:r>
    </w:p>
    <w:bookmarkEnd w:id="24"/>
    <w:bookmarkStart w:id="25" w:name="pricing-strategy"/>
    <w:p>
      <w:pPr>
        <w:pStyle w:val="Heading3"/>
      </w:pPr>
      <w:r>
        <w:t xml:space="preserve">Pricing Strategy</w:t>
      </w:r>
    </w:p>
    <w:p>
      <w:pPr>
        <w:pStyle w:val="FirstParagraph"/>
      </w:pPr>
      <w:r>
        <w:t xml:space="preserve">Value-based pricing structured for Saudi Arabia's market:</w:t>
      </w:r>
      <w:r>
        <w:t xml:space="preserve"> </w:t>
      </w:r>
      <w:r>
        <w:t xml:space="preserve">• Government Tier: Enterprise contracts with 5-year SLAs (starting at SAR 250,000/year)</w:t>
      </w:r>
      <w:r>
        <w:t xml:space="preserve"> </w:t>
      </w:r>
      <w:r>
        <w:t xml:space="preserve">• Law Firm Tier: Subscription model (SAR 999/month per user) with volume discounts</w:t>
      </w:r>
      <w:r>
        <w:t xml:space="preserve"> </w:t>
      </w:r>
      <w:r>
        <w:t xml:space="preserve">• Corporate Legal Department Tier: Custom packages starting at SAR 15,000/month</w:t>
      </w:r>
      <w:r>
        <w:t xml:space="preserve"> </w:t>
      </w:r>
      <w:r>
        <w:rPr>
          <w:iCs/>
          <w:i/>
        </w:rPr>
        <w:t xml:space="preserve">Implementation Note:</w:t>
      </w:r>
      <w:r>
        <w:t xml:space="preserve"> </w:t>
      </w:r>
      <w:r>
        <w:t xml:space="preserve">All pricing includes mandatory in-person training sessions conducted by Riyadh-based certified instructors.</w:t>
      </w:r>
    </w:p>
    <w:bookmarkEnd w:id="25"/>
    <w:bookmarkStart w:id="26" w:name="promotion-strategy-riyadh-centric"/>
    <w:p>
      <w:pPr>
        <w:pStyle w:val="Heading3"/>
      </w:pPr>
      <w:r>
        <w:t xml:space="preserve">Promotion Strategy (Riyadh-Centric)</w:t>
      </w:r>
    </w:p>
    <w:p>
      <w:pPr>
        <w:numPr>
          <w:ilvl w:val="0"/>
          <w:numId w:val="1004"/>
        </w:numPr>
        <w:pStyle w:val="Compact"/>
      </w:pPr>
      <w:r>
        <w:rPr>
          <w:bCs/>
          <w:b/>
        </w:rPr>
        <w:t xml:space="preserve">Government Partnership Campaigns:</w:t>
      </w:r>
      <w:r>
        <w:t xml:space="preserve"> </w:t>
      </w:r>
      <w:r>
        <w:t xml:space="preserve">Co-hosting "Digital Justice Workshops" with MOJ at Riyadh Convention Center, featuring live Judge platform demos during Saudi Legal Week events.</w:t>
      </w:r>
    </w:p>
    <w:p>
      <w:pPr>
        <w:numPr>
          <w:ilvl w:val="0"/>
          <w:numId w:val="1004"/>
        </w:numPr>
        <w:pStyle w:val="Compact"/>
      </w:pPr>
      <w:r>
        <w:rPr>
          <w:bCs/>
          <w:b/>
        </w:rPr>
        <w:t xml:space="preserve">Riyadh Influencer Collaboration:</w:t>
      </w:r>
      <w:r>
        <w:t xml:space="preserve"> </w:t>
      </w:r>
      <w:r>
        <w:t xml:space="preserve">Partnering with prominent Saudi legal figures (e.g., Dr. Fahad Al-Rashid, President of Riyadh Lawyers Association) for testimonial campaigns across local media channels like Arab News and Saudi Gazette.</w:t>
      </w:r>
    </w:p>
    <w:p>
      <w:pPr>
        <w:numPr>
          <w:ilvl w:val="0"/>
          <w:numId w:val="1004"/>
        </w:numPr>
        <w:pStyle w:val="Compact"/>
      </w:pPr>
      <w:r>
        <w:rPr>
          <w:bCs/>
          <w:b/>
        </w:rPr>
        <w:t xml:space="preserve">Hyper-Local Digital Marketing:</w:t>
      </w:r>
      <w:r>
        <w:t xml:space="preserve"> </w:t>
      </w:r>
      <w:r>
        <w:t xml:space="preserve">Geo-targeted social ads (via Snapchat, Twitter) focusing on Riyadh legal districts (Olaya, Diplomatic Quarter), with content in Arabic highlighting "Case Resolution Time Reduction by 47% - Verified in Riyadh Courts".</w:t>
      </w:r>
    </w:p>
    <w:p>
      <w:pPr>
        <w:numPr>
          <w:ilvl w:val="0"/>
          <w:numId w:val="1004"/>
        </w:numPr>
        <w:pStyle w:val="Compact"/>
      </w:pPr>
      <w:r>
        <w:rPr>
          <w:bCs/>
          <w:b/>
        </w:rPr>
        <w:t xml:space="preserve">Riyadh Launch Event:</w:t>
      </w:r>
      <w:r>
        <w:t xml:space="preserve"> </w:t>
      </w:r>
      <w:r>
        <w:t xml:space="preserve">Exclusive VIP reception at Riyadh's Kingdom Tower with live integration of Judge into MOJ's new e-court system.</w:t>
      </w:r>
    </w:p>
    <w:bookmarkEnd w:id="26"/>
    <w:bookmarkStart w:id="27" w:name="placedistribution-strategy"/>
    <w:p>
      <w:pPr>
        <w:pStyle w:val="Heading3"/>
      </w:pPr>
      <w:r>
        <w:t xml:space="preserve">Place/Distribution Strategy</w:t>
      </w:r>
    </w:p>
    <w:p>
      <w:pPr>
        <w:pStyle w:val="FirstParagraph"/>
      </w:pPr>
      <w:r>
        <w:t xml:space="preserve">All services delivered via cloud infrastructure hosted in Saudi Arabia (Makkah Data Center) to comply with local data sovereignty laws. The "Judge" team will maintain a permanent Riyadh office near King Abdullah Financial District to provide on-ground support, including dedicated account managers fluent in both Arabic and English.</w:t>
      </w:r>
    </w:p>
    <w:bookmarkEnd w:id="27"/>
    <w:bookmarkEnd w:id="28"/>
    <w:bookmarkStart w:id="29"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 2024</w:t>
            </w:r>
          </w:p>
        </w:tc>
        <w:tc>
          <w:tcPr/>
          <w:p>
            <w:pPr>
              <w:pStyle w:val="Compact"/>
              <w:jc w:val="left"/>
            </w:pPr>
            <w:r>
              <w:t xml:space="preserve">- Finalize MOJ partnership framework</w:t>
            </w:r>
            <w:r>
              <w:br/>
            </w:r>
            <w:r>
              <w:t xml:space="preserve">- Launch Riyadh office and hire local sales team (5 members)</w:t>
            </w:r>
          </w:p>
        </w:tc>
      </w:tr>
      <w:tr>
        <w:tc>
          <w:tcPr/>
          <w:p>
            <w:pPr>
              <w:pStyle w:val="Compact"/>
              <w:jc w:val="left"/>
            </w:pPr>
            <w:r>
              <w:t xml:space="preserve">Q2 2024</w:t>
            </w:r>
          </w:p>
        </w:tc>
        <w:tc>
          <w:tcPr/>
          <w:p>
            <w:pPr>
              <w:pStyle w:val="Compact"/>
              <w:jc w:val="left"/>
            </w:pPr>
            <w:r>
              <w:t xml:space="preserve">- Government pilot program with Riyadh Courts</w:t>
            </w:r>
            <w:r>
              <w:br/>
            </w:r>
            <w:r>
              <w:t xml:space="preserve">- First regional marketing event at Riyadh Legal Summit</w:t>
            </w:r>
          </w:p>
        </w:tc>
      </w:tr>
      <w:tr>
        <w:tc>
          <w:tcPr/>
          <w:p>
            <w:pPr>
              <w:pStyle w:val="Compact"/>
              <w:jc w:val="left"/>
            </w:pPr>
            <w:r>
              <w:t xml:space="preserve">Q3 2024</w:t>
            </w:r>
          </w:p>
        </w:tc>
        <w:tc>
          <w:tcPr/>
          <w:p>
            <w:pPr>
              <w:pStyle w:val="Compact"/>
              <w:jc w:val="left"/>
            </w:pPr>
            <w:r>
              <w:t xml:space="preserve">- Scale to 15+ law firms in Riyadh</w:t>
            </w:r>
            <w:r>
              <w:br/>
            </w:r>
            <w:r>
              <w:t xml:space="preserve">- Publish "Riyadh Judicial Efficiency Report" based on Judge data</w:t>
            </w:r>
          </w:p>
        </w:tc>
      </w:tr>
      <w:tr>
        <w:tc>
          <w:tcPr/>
          <w:p>
            <w:pPr>
              <w:pStyle w:val="Compact"/>
              <w:jc w:val="left"/>
            </w:pPr>
            <w:r>
              <w:t xml:space="preserve">Q4 2024</w:t>
            </w:r>
          </w:p>
        </w:tc>
        <w:tc>
          <w:tcPr/>
          <w:p>
            <w:pPr>
              <w:pStyle w:val="Compact"/>
              <w:jc w:val="left"/>
            </w:pPr>
            <w:r>
              <w:t xml:space="preserve">- Achieve first-year revenue target (SAR 1.8M)</w:t>
            </w:r>
            <w:r>
              <w:br/>
            </w:r>
            <w:r>
              <w:t xml:space="preserve">- Expand to Jeddah &amp; Dammam with Riyadh as operational hub</w:t>
            </w:r>
          </w:p>
        </w:tc>
      </w:tr>
    </w:tbl>
    <w:bookmarkEnd w:id="29"/>
    <w:bookmarkStart w:id="30" w:name="budget-allocation-total-sar-3.5-million"/>
    <w:p>
      <w:pPr>
        <w:pStyle w:val="Heading2"/>
      </w:pPr>
      <w:r>
        <w:t xml:space="preserve">Budget Allocation (Total: SAR 3.5 Million)</w:t>
      </w:r>
    </w:p>
    <w:p>
      <w:pPr>
        <w:numPr>
          <w:ilvl w:val="0"/>
          <w:numId w:val="1005"/>
        </w:numPr>
        <w:pStyle w:val="Compact"/>
      </w:pPr>
      <w:r>
        <w:t xml:space="preserve">Government Acquisition: 40% (SAR 1.4M) - Dedicated MOJ liaison team</w:t>
      </w:r>
    </w:p>
    <w:p>
      <w:pPr>
        <w:numPr>
          <w:ilvl w:val="0"/>
          <w:numId w:val="1005"/>
        </w:numPr>
        <w:pStyle w:val="Compact"/>
      </w:pPr>
      <w:r>
        <w:t xml:space="preserve">Riyadh Marketing Campaigns: 30% (SAR 1.05M) - Events, digital ads, influencer partnerships</w:t>
      </w:r>
    </w:p>
    <w:p>
      <w:pPr>
        <w:numPr>
          <w:ilvl w:val="0"/>
          <w:numId w:val="1005"/>
        </w:numPr>
        <w:pStyle w:val="Compact"/>
      </w:pPr>
      <w:r>
        <w:t xml:space="preserve">Product Localization: 20% (SAR 700K) - Arabic UI/UX optimization &amp; Riyadh-specific analytics</w:t>
      </w:r>
    </w:p>
    <w:p>
      <w:pPr>
        <w:numPr>
          <w:ilvl w:val="0"/>
          <w:numId w:val="1005"/>
        </w:numPr>
        <w:pStyle w:val="Compact"/>
      </w:pPr>
      <w:r>
        <w:t xml:space="preserve">Operations &amp; Riyadh Office: 10% (SAR 350K)</w:t>
      </w:r>
    </w:p>
    <w:bookmarkEnd w:id="30"/>
    <w:bookmarkStart w:id="31" w:name="evaluation-metrics"/>
    <w:p>
      <w:pPr>
        <w:pStyle w:val="Heading2"/>
      </w:pPr>
      <w:r>
        <w:t xml:space="preserve">Evaluation Metrics</w:t>
      </w:r>
    </w:p>
    <w:p>
      <w:pPr>
        <w:pStyle w:val="FirstParagraph"/>
      </w:pPr>
      <w:r>
        <w:t xml:space="preserve">We will measure success through KPIs aligned with Saudi Arabia's Vision 2030 digital targets:</w:t>
      </w:r>
    </w:p>
    <w:p>
      <w:pPr>
        <w:numPr>
          <w:ilvl w:val="0"/>
          <w:numId w:val="1006"/>
        </w:numPr>
        <w:pStyle w:val="Compact"/>
      </w:pPr>
      <w:r>
        <w:t xml:space="preserve">Government Contract Velocity: Target &gt;3 MOJ contracts signed within 18 months (vs. industry average of 1.2)</w:t>
      </w:r>
    </w:p>
    <w:p>
      <w:pPr>
        <w:numPr>
          <w:ilvl w:val="0"/>
          <w:numId w:val="1006"/>
        </w:numPr>
        <w:pStyle w:val="Compact"/>
      </w:pPr>
      <w:r>
        <w:t xml:space="preserve">Riyadh Market Share: Track penetration rate among Riyadh-based legal entities via monthly surveys</w:t>
      </w:r>
    </w:p>
    <w:p>
      <w:pPr>
        <w:numPr>
          <w:ilvl w:val="0"/>
          <w:numId w:val="1006"/>
        </w:numPr>
        <w:pStyle w:val="Compact"/>
      </w:pPr>
      <w:r>
        <w:t xml:space="preserve">Client Satisfaction: Target NPS &gt;70 in Riyadh through quarterly feedback sessions</w:t>
      </w:r>
    </w:p>
    <w:p>
      <w:pPr>
        <w:numPr>
          <w:ilvl w:val="0"/>
          <w:numId w:val="1006"/>
        </w:numPr>
        <w:pStyle w:val="Compact"/>
      </w:pPr>
      <w:r>
        <w:t xml:space="preserve">Digital Engagement: Monitor website traffic from Riyadh (target 65% of total visitors)</w:t>
      </w:r>
    </w:p>
    <w:bookmarkEnd w:id="31"/>
    <w:bookmarkStart w:id="32" w:name="Xcf31e31c75403093c351aed38772ef2539eac2b"/>
    <w:p>
      <w:pPr>
        <w:pStyle w:val="Heading2"/>
      </w:pPr>
      <w:r>
        <w:t xml:space="preserve">Conclusion: Why "Judge" Wins in Saudi Arabia Riyadh</w:t>
      </w:r>
    </w:p>
    <w:p>
      <w:pPr>
        <w:pStyle w:val="FirstParagraph"/>
      </w:pPr>
      <w:r>
        <w:t xml:space="preserve">The strategic positioning of "Judge" as the first legal tech solution fully engineered for Saudi Arabia's unique judicial landscape creates an unmatched competitive advantage. By embedding itself within Riyadh's Vision 2030-aligned digital transformation journey—through government partnerships, culturally resonant marketing, and hyper-localized product features—"Judge" is positioned not just to enter the market, but to become synonymous with the future of justice delivery in Saudi Arabia Riyadh. This Marketing Plan ensures every initiative directly supports our mission: to make "Justice More Just" for all legal stakeholders across the Kingdom's most dynamic city.</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Strategic Launch in Riyadh, Saudi Arabia</dc:title>
  <dc:creator/>
  <dc:language>en</dc:language>
  <cp:keywords/>
  <dcterms:created xsi:type="dcterms:W3CDTF">2026-07-23T12:09:39Z</dcterms:created>
  <dcterms:modified xsi:type="dcterms:W3CDTF">2026-07-23T12:09:39Z</dcterms:modified>
</cp:coreProperties>
</file>

<file path=docProps/custom.xml><?xml version="1.0" encoding="utf-8"?>
<Properties xmlns="http://schemas.openxmlformats.org/officeDocument/2006/custom-properties" xmlns:vt="http://schemas.openxmlformats.org/officeDocument/2006/docPropsVTypes"/>
</file>