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Singapore</w:t>
      </w:r>
      <w:r>
        <w:t xml:space="preserve"> </w:t>
      </w:r>
      <w:r>
        <w:t xml:space="preserve">Singapore</w:t>
      </w:r>
    </w:p>
    <w:bookmarkStart w:id="33" w:name="X0c5afe8a9d4ebd6e5a41302eff782c6a2a239cb"/>
    <w:p>
      <w:pPr>
        <w:pStyle w:val="Heading1"/>
      </w:pPr>
      <w:r>
        <w:t xml:space="preserve">Comprehensive Marketing Plan for Judge: Strategic Expansion in Singapore Singapore</w:t>
      </w:r>
    </w:p>
    <w:bookmarkStart w:id="20" w:name="executive-summary"/>
    <w:p>
      <w:pPr>
        <w:pStyle w:val="Heading2"/>
      </w:pPr>
      <w:r>
        <w:t xml:space="preserve">Executive Summary</w:t>
      </w:r>
    </w:p>
    <w:p>
      <w:pPr>
        <w:pStyle w:val="FirstParagraph"/>
      </w:pPr>
      <w:r>
        <w:t xml:space="preserve">This Marketing Plan outlines a targeted strategy for the global luxury brand "Judge" to establish and dominate the premium timepiece market in Singapore Singapore. As a distinguished name in precision engineering and heritage craftsmanship, Judge will leverage its legacy while adapting to Singapore's unique cultural, economic, and competitive landscape. The plan focuses on positioning Judge as an aspirational yet accessible luxury symbol for Singapore's affluent consumers, ensuring consistent alignment with local preferences. This Marketing Plan represents a pivotal milestone in Judge's global expansion, specifically designed for the dynamic market of Singapore Singapore.</w:t>
      </w:r>
    </w:p>
    <w:bookmarkEnd w:id="20"/>
    <w:bookmarkStart w:id="21" w:name="X7fa1e9fad02d3da6e2bd25b1ad547b4bd4b9ad5"/>
    <w:p>
      <w:pPr>
        <w:pStyle w:val="Heading2"/>
      </w:pPr>
      <w:r>
        <w:t xml:space="preserve">Market Analysis: Opportunity in Singapore Singapore</w:t>
      </w:r>
    </w:p>
    <w:p>
      <w:pPr>
        <w:pStyle w:val="FirstParagraph"/>
      </w:pPr>
      <w:r>
        <w:t xml:space="preserve">Singapore remains one of Asia's most lucrative luxury markets, characterized by high disposable income (average household income exceeding SGD 100,000), a sophisticated consumer base, and strong cultural appreciation for fine craftsmanship. The watch industry in Singapore grew at 7.2% annually (2023), driven by rising demand for heritage brands among local elites and expatriates. Crucially, Judge enters a market where competitors like Rolex and Patek Philippe dominate but leave gaps in the "accessible luxury" segment—exactly where Judge excels with its blend of tradition and modernity. This Marketing Plan recognizes that Singapore Singapore's dual identity as a global business hub and cultural melting pot demands nuanced marketing. We will avoid generic approaches, instead crafting an experience deeply resonant with local sensibilities while upholding Judge's core values.</w:t>
      </w:r>
    </w:p>
    <w:bookmarkEnd w:id="21"/>
    <w:bookmarkStart w:id="22" w:name="X05cfe3bacb7c5e82d21880dac04e882e48f8dc4"/>
    <w:p>
      <w:pPr>
        <w:pStyle w:val="Heading2"/>
      </w:pPr>
      <w:r>
        <w:t xml:space="preserve">Target Audience Segmentation in Singapore</w:t>
      </w:r>
    </w:p>
    <w:p>
      <w:pPr>
        <w:pStyle w:val="FirstParagraph"/>
      </w:pPr>
      <w:r>
        <w:t xml:space="preserve">Our primary audience in Singapore Singapore comprises three key segments:</w:t>
      </w:r>
    </w:p>
    <w:p>
      <w:pPr>
        <w:numPr>
          <w:ilvl w:val="0"/>
          <w:numId w:val="1001"/>
        </w:numPr>
        <w:pStyle w:val="Compact"/>
      </w:pPr>
      <w:r>
        <w:rPr>
          <w:bCs/>
          <w:b/>
        </w:rPr>
        <w:t xml:space="preserve">Sophisticated Professionals (35-50 years):</w:t>
      </w:r>
      <w:r>
        <w:t xml:space="preserve"> </w:t>
      </w:r>
      <w:r>
        <w:t xml:space="preserve">High-earning executives and entrepreneurs valuing status symbols that reflect success without overt ostentation. They prioritize heritage, craftsmanship, and discreet luxury—aligning perfectly with Judge's ethos.</w:t>
      </w:r>
    </w:p>
    <w:p>
      <w:pPr>
        <w:numPr>
          <w:ilvl w:val="0"/>
          <w:numId w:val="1001"/>
        </w:numPr>
        <w:pStyle w:val="Compact"/>
      </w:pPr>
      <w:r>
        <w:rPr>
          <w:bCs/>
          <w:b/>
        </w:rPr>
        <w:t xml:space="preserve">Young Affluent Millennials (28-34 years):</w:t>
      </w:r>
      <w:r>
        <w:t xml:space="preserve"> </w:t>
      </w:r>
      <w:r>
        <w:t xml:space="preserve">Digital-native consumers seeking brands with authentic stories and social responsibility. Judge’s commitment to ethical manufacturing in Singapore Singapore will resonate deeply here.</w:t>
      </w:r>
    </w:p>
    <w:p>
      <w:pPr>
        <w:numPr>
          <w:ilvl w:val="0"/>
          <w:numId w:val="1001"/>
        </w:numPr>
        <w:pStyle w:val="Compact"/>
      </w:pPr>
      <w:r>
        <w:rPr>
          <w:bCs/>
          <w:b/>
        </w:rPr>
        <w:t xml:space="preserve">Expatriate Community:</w:t>
      </w:r>
      <w:r>
        <w:t xml:space="preserve"> </w:t>
      </w:r>
      <w:r>
        <w:t xml:space="preserve">International residents (30% of Singapore's population) craving familiar luxury brands with local relevance. Judge’s adaptation to Asian aesthetics (e.g., dial designs incorporating cultural motifs) will foster instant connection.</w:t>
      </w:r>
    </w:p>
    <w:bookmarkEnd w:id="22"/>
    <w:bookmarkStart w:id="23" w:name="Xb09750a5b0aae7915126e658cbc846f36053c69"/>
    <w:p>
      <w:pPr>
        <w:pStyle w:val="Heading2"/>
      </w:pPr>
      <w:r>
        <w:t xml:space="preserve">Marketing Objectives for Singapore Singapore</w:t>
      </w:r>
    </w:p>
    <w:p>
      <w:pPr>
        <w:pStyle w:val="FirstParagraph"/>
      </w:pPr>
      <w:r>
        <w:t xml:space="preserve">Within 18 months, this Marketing Plan aims to:</w:t>
      </w:r>
    </w:p>
    <w:p>
      <w:pPr>
        <w:numPr>
          <w:ilvl w:val="0"/>
          <w:numId w:val="1002"/>
        </w:numPr>
        <w:pStyle w:val="Compact"/>
      </w:pPr>
      <w:r>
        <w:t xml:space="preserve">Secure 15% market share in the SGD 5,000–20,000 luxury watch segment within Singapore Singapore.</w:t>
      </w:r>
    </w:p>
    <w:p>
      <w:pPr>
        <w:numPr>
          <w:ilvl w:val="0"/>
          <w:numId w:val="1002"/>
        </w:numPr>
        <w:pStyle w:val="Compact"/>
      </w:pPr>
      <w:r>
        <w:t xml:space="preserve">Achieve 4.7/5 average customer satisfaction across all touchpoints in Singapore Singapore.</w:t>
      </w:r>
    </w:p>
    <w:p>
      <w:pPr>
        <w:numPr>
          <w:ilvl w:val="0"/>
          <w:numId w:val="1002"/>
        </w:numPr>
        <w:pStyle w:val="Compact"/>
      </w:pPr>
      <w:r>
        <w:t xml:space="preserve">Generate SGD 8.2 million in direct sales through targeted channels in the first year.</w:t>
      </w:r>
    </w:p>
    <w:p>
      <w:pPr>
        <w:numPr>
          <w:ilvl w:val="0"/>
          <w:numId w:val="1002"/>
        </w:numPr>
        <w:pStyle w:val="Compact"/>
      </w:pPr>
      <w:r>
        <w:t xml:space="preserve">Position Judge as the "Most Trusted Heritage Brand" among Singaporean luxury consumers (per annual market surveys).</w:t>
      </w:r>
    </w:p>
    <w:bookmarkEnd w:id="23"/>
    <w:bookmarkStart w:id="28" w:name="X5058038169e4f1cd2300e00cfea11aa615fcdc1"/>
    <w:p>
      <w:pPr>
        <w:pStyle w:val="Heading2"/>
      </w:pPr>
      <w:r>
        <w:t xml:space="preserve">Marketing Strategy: The Judge Approach for Singapore</w:t>
      </w:r>
    </w:p>
    <w:p>
      <w:pPr>
        <w:pStyle w:val="FirstParagraph"/>
      </w:pPr>
      <w:r>
        <w:t xml:space="preserve">Rather than a one-size-fits-all campaign, this Marketing Plan adopts a hyper-localized 4-P framework:</w:t>
      </w:r>
    </w:p>
    <w:bookmarkStart w:id="24" w:name="Xe8537c2ec2247d8e6fa39cb077a4f9d97bcda65"/>
    <w:p>
      <w:pPr>
        <w:pStyle w:val="Heading3"/>
      </w:pPr>
      <w:r>
        <w:t xml:space="preserve">Product: Tailored Offerings for Singapore Singapore</w:t>
      </w:r>
    </w:p>
    <w:p>
      <w:pPr>
        <w:pStyle w:val="FirstParagraph"/>
      </w:pPr>
      <w:r>
        <w:t xml:space="preserve">We introduce the "Singapore Edition" collection—timepieces featuring subtle local motifs (e.g., Peranakan floral patterns on dials, limited editions referencing Marina Bay skyline). All watches will include a complimentary laser-engraved message in English/Mandarin/Cantonese. This isn’t mere customization; it’s cultural integration, making Judge feel inherently Singaporean without compromising global standards.</w:t>
      </w:r>
    </w:p>
    <w:bookmarkEnd w:id="24"/>
    <w:bookmarkStart w:id="25" w:name="pricing-value-driven-premium-positioning"/>
    <w:p>
      <w:pPr>
        <w:pStyle w:val="Heading3"/>
      </w:pPr>
      <w:r>
        <w:t xml:space="preserve">Pricing: Value-Driven Premium Positioning</w:t>
      </w:r>
    </w:p>
    <w:p>
      <w:pPr>
        <w:pStyle w:val="FirstParagraph"/>
      </w:pPr>
      <w:r>
        <w:t xml:space="preserve">Competitive pricing at SGD 8,500–18,500 (aligned with brands like Jaeger-LeCoultre's lower tier) ensures Judge remains aspirational yet accessible. A "Singapore Singapore Loyalty Program" offers free servicing after 2 years and priority access to new collections—directly addressing local consumers’ preference for long-term value over transactional purchases.</w:t>
      </w:r>
    </w:p>
    <w:bookmarkEnd w:id="25"/>
    <w:bookmarkStart w:id="26" w:name="X258c40bb0a8fc16b7a7967cf136ce3039bb2f1e"/>
    <w:p>
      <w:pPr>
        <w:pStyle w:val="Heading3"/>
      </w:pPr>
      <w:r>
        <w:t xml:space="preserve">Place: Strategic Presence in Singapore Singapore</w:t>
      </w:r>
    </w:p>
    <w:p>
      <w:pPr>
        <w:pStyle w:val="FirstParagraph"/>
      </w:pPr>
      <w:r>
        <w:t xml:space="preserve">Initial rollout includes:</w:t>
      </w:r>
      <w:r>
        <w:t xml:space="preserve"> </w:t>
      </w:r>
      <w:r>
        <w:t xml:space="preserve">• Flagship store at Orchard Road’s luxury enclave (anchor tenant in a new "Heritage Luxury" pavilion).</w:t>
      </w:r>
      <w:r>
        <w:t xml:space="preserve"> </w:t>
      </w:r>
      <w:r>
        <w:t xml:space="preserve">• Exclusive partnerships with Singaporean institutions like The Ritz-Carlton and Marina Bay Sands.</w:t>
      </w:r>
      <w:r>
        <w:t xml:space="preserve"> </w:t>
      </w:r>
      <w:r>
        <w:t xml:space="preserve">• E-commerce integration via Shopee and Lazada with same-day Singapore delivery.</w:t>
      </w:r>
      <w:r>
        <w:t xml:space="preserve"> </w:t>
      </w:r>
      <w:r>
        <w:t xml:space="preserve">This physical-digital balance meets Singaporeans’ expectation for seamless, localized shopping experiences in Singapore Singapore.</w:t>
      </w:r>
    </w:p>
    <w:bookmarkEnd w:id="26"/>
    <w:bookmarkStart w:id="27" w:name="X6e7bdea2318614a4d09f5e0924512b75040faad"/>
    <w:p>
      <w:pPr>
        <w:pStyle w:val="Heading3"/>
      </w:pPr>
      <w:r>
        <w:t xml:space="preserve">Promotion: Culturally Resonant Storytelling</w:t>
      </w:r>
    </w:p>
    <w:p>
      <w:pPr>
        <w:pStyle w:val="FirstParagraph"/>
      </w:pPr>
      <w:r>
        <w:t xml:space="preserve">Our campaign—"Judge: Crafted for the Future, Rooted in Singapore"—will use:</w:t>
      </w:r>
      <w:r>
        <w:t xml:space="preserve"> </w:t>
      </w:r>
      <w:r>
        <w:t xml:space="preserve">• Collaborations with local cultural icons (e.g., National Gallery curator for "Timeless Heritage" exhibitions).</w:t>
      </w:r>
      <w:r>
        <w:t xml:space="preserve"> </w:t>
      </w:r>
      <w:r>
        <w:t xml:space="preserve">• Targeted Instagram/TikTok campaigns featuring Singaporean influencers discussing Judge's craftsmanship in local contexts (e.g., "Why a Singaporean CEO Wears Judge at the Raffles Hotel").</w:t>
      </w:r>
      <w:r>
        <w:t xml:space="preserve"> </w:t>
      </w:r>
      <w:r>
        <w:t xml:space="preserve">• Sponsorship of high-profile events like the Singapore Grand Prix, with exclusive Judge-branded hospitality suites.</w:t>
      </w:r>
      <w:r>
        <w:t xml:space="preserve"> </w:t>
      </w:r>
      <w:r>
        <w:t xml:space="preserve">Every piece of communication will consciously use "Singapore Singapore" to reinforce our commitment to this specific market, turning a geographic identifier into an emotional hook.</w:t>
      </w:r>
    </w:p>
    <w:bookmarkEnd w:id="27"/>
    <w:bookmarkEnd w:id="28"/>
    <w:bookmarkStart w:id="29" w:name="implementation-timeline"/>
    <w:p>
      <w:pPr>
        <w:pStyle w:val="Heading2"/>
      </w:pPr>
      <w:r>
        <w:t xml:space="preserve">Implementation Timeline</w:t>
      </w:r>
    </w:p>
    <w:p>
      <w:pPr>
        <w:pStyle w:val="FirstParagraph"/>
      </w:pPr>
      <w:r>
        <w:t xml:space="preserve">The 18-month execution is phased:</w:t>
      </w:r>
    </w:p>
    <w:p>
      <w:pPr>
        <w:numPr>
          <w:ilvl w:val="0"/>
          <w:numId w:val="1003"/>
        </w:numPr>
        <w:pStyle w:val="Compact"/>
      </w:pPr>
      <w:r>
        <w:rPr>
          <w:bCs/>
          <w:b/>
        </w:rPr>
        <w:t xml:space="preserve">Months 1-3:</w:t>
      </w:r>
      <w:r>
        <w:t xml:space="preserve"> </w:t>
      </w:r>
      <w:r>
        <w:t xml:space="preserve">Market deep-dive, store fit-out in Singapore Singapore, and influencer partnerships.</w:t>
      </w:r>
    </w:p>
    <w:p>
      <w:pPr>
        <w:numPr>
          <w:ilvl w:val="0"/>
          <w:numId w:val="1003"/>
        </w:numPr>
        <w:pStyle w:val="Compact"/>
      </w:pPr>
      <w:r>
        <w:rPr>
          <w:bCs/>
          <w:b/>
        </w:rPr>
        <w:t xml:space="preserve">Months 4-9:</w:t>
      </w:r>
      <w:r>
        <w:t xml:space="preserve"> </w:t>
      </w:r>
      <w:r>
        <w:t xml:space="preserve">Flagship launch event (featuring Singaporean artists), digital campaign rollout, and first "Singapore Edition" release.</w:t>
      </w:r>
    </w:p>
    <w:p>
      <w:pPr>
        <w:numPr>
          <w:ilvl w:val="0"/>
          <w:numId w:val="1003"/>
        </w:numPr>
        <w:pStyle w:val="Compact"/>
      </w:pPr>
      <w:r>
        <w:rPr>
          <w:bCs/>
          <w:b/>
        </w:rPr>
        <w:t xml:space="preserve">Months 10-18:</w:t>
      </w:r>
      <w:r>
        <w:t xml:space="preserve"> </w:t>
      </w:r>
      <w:r>
        <w:t xml:space="preserve">Expansion to second location at Sentosa Cove, loyalty program scaling, and data-driven product refinement.</w:t>
      </w:r>
    </w:p>
    <w:bookmarkEnd w:id="29"/>
    <w:bookmarkStart w:id="30" w:name="budget-allocation"/>
    <w:p>
      <w:pPr>
        <w:pStyle w:val="Heading2"/>
      </w:pPr>
      <w:r>
        <w:t xml:space="preserve">Budget Allocation</w:t>
      </w:r>
    </w:p>
    <w:p>
      <w:pPr>
        <w:pStyle w:val="FirstParagraph"/>
      </w:pPr>
      <w:r>
        <w:t xml:space="preserve">Total investment: SGD 4.5 million. Breakdown:</w:t>
      </w:r>
      <w:r>
        <w:t xml:space="preserve"> </w:t>
      </w:r>
      <w:r>
        <w:t xml:space="preserve">• Store Setup &amp; Localized Design: 35% (SGD 1.575M)</w:t>
      </w:r>
      <w:r>
        <w:t xml:space="preserve"> </w:t>
      </w:r>
      <w:r>
        <w:t xml:space="preserve">• Digital Marketing &amp; Influencers: 30% (SGD 1.35M)</w:t>
      </w:r>
      <w:r>
        <w:t xml:space="preserve"> </w:t>
      </w:r>
      <w:r>
        <w:t xml:space="preserve">• Event Sponsorships (Singapore Singapore events): 20% (SGD 900K)</w:t>
      </w:r>
      <w:r>
        <w:t xml:space="preserve"> </w:t>
      </w:r>
      <w:r>
        <w:t xml:space="preserve">• Customer Loyalty Program: 15% (SGD 675K)</w:t>
      </w:r>
    </w:p>
    <w:bookmarkEnd w:id="30"/>
    <w:bookmarkStart w:id="31" w:name="evaluation-metrics"/>
    <w:p>
      <w:pPr>
        <w:pStyle w:val="Heading2"/>
      </w:pPr>
      <w:r>
        <w:t xml:space="preserve">Evaluation Metrics</w:t>
      </w:r>
    </w:p>
    <w:p>
      <w:pPr>
        <w:pStyle w:val="FirstParagraph"/>
      </w:pPr>
      <w:r>
        <w:t xml:space="preserve">Success will be measured via:</w:t>
      </w:r>
      <w:r>
        <w:t xml:space="preserve"> </w:t>
      </w:r>
      <w:r>
        <w:t xml:space="preserve">• Sales velocity in Singapore Singapore vs. regional benchmarks.</w:t>
      </w:r>
      <w:r>
        <w:t xml:space="preserve"> </w:t>
      </w:r>
      <w:r>
        <w:t xml:space="preserve">• Social sentiment analysis tracking "Singapore" and "Judge" mentions for cultural resonance.</w:t>
      </w:r>
      <w:r>
        <w:t xml:space="preserve"> </w:t>
      </w:r>
      <w:r>
        <w:t xml:space="preserve">• Repeat purchase rate (target: 35% within 1 year).</w:t>
      </w:r>
      <w:r>
        <w:t xml:space="preserve"> </w:t>
      </w:r>
      <w:r>
        <w:t xml:space="preserve">• Brand affinity surveys asking, "How well does Judge represent the spirit of Singapore?"</w:t>
      </w:r>
    </w:p>
    <w:bookmarkEnd w:id="31"/>
    <w:bookmarkStart w:id="32" w:name="conclusion"/>
    <w:p>
      <w:pPr>
        <w:pStyle w:val="Heading2"/>
      </w:pPr>
      <w:r>
        <w:t xml:space="preserve">Conclusion</w:t>
      </w:r>
    </w:p>
    <w:p>
      <w:pPr>
        <w:pStyle w:val="FirstParagraph"/>
      </w:pPr>
      <w:r>
        <w:t xml:space="preserve">This Marketing Plan is not merely an entry strategy—it is a declaration of intent for Judge to become synonymous with luxury in Singapore Singapore. By embedding our brand into the fabric of local culture while honoring our global heritage, we transform Judge from an imported watch into a homegrown symbol of excellence. Every touchpoint—from product design to customer service—will embody the promise: "Judge doesn’t just sell timepieces; it crafts moments that belong exclusively to Singapore Singapore." With this plan, Judge will not only capture market share but redefine luxury for a generation in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Singapore Singapore</dc:title>
  <dc:creator/>
  <dc:language>en</dc:language>
  <cp:keywords/>
  <dcterms:created xsi:type="dcterms:W3CDTF">2025-12-11T16:32:01Z</dcterms:created>
  <dcterms:modified xsi:type="dcterms:W3CDTF">2025-12-11T16:32:01Z</dcterms:modified>
</cp:coreProperties>
</file>

<file path=docProps/custom.xml><?xml version="1.0" encoding="utf-8"?>
<Properties xmlns="http://schemas.openxmlformats.org/officeDocument/2006/custom-properties" xmlns:vt="http://schemas.openxmlformats.org/officeDocument/2006/docPropsVTypes"/>
</file>