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3" w:name="X10eeff69bee642a91cc72646389d0ad290679f8"/>
    <w:p>
      <w:pPr>
        <w:pStyle w:val="Heading1"/>
      </w:pPr>
      <w:r>
        <w:t xml:space="preserve">Comprehensive Marketing Plan: Judge Home Furnishings Expansion Strategy for United Kingdom Manchester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for expanding the renowned British furniture brand, Judge, into the vibrant Manchester market within the United Kingdom. As a heritage brand synonymous with quality craftsmanship and contemporary design, Judge seeks to establish a dominant presence in Greater Manchester through a culturally resonant campaign that leverages local identity while maintaining national brand integrity. The plan focuses on capturing 15% market share in Manchester's furniture retail sector within 24 months through hyper-localized engagement, digital innovation, and community integration. This initiative represents Judge's most significant regional expansion since entering the United Kingdom market in 1978.</w:t>
      </w:r>
    </w:p>
    <w:bookmarkEnd w:id="20"/>
    <w:bookmarkStart w:id="21" w:name="X3ce6a90b939cb095e8918a519ad7f7e010ea7e8"/>
    <w:p>
      <w:pPr>
        <w:pStyle w:val="Heading2"/>
      </w:pPr>
      <w:r>
        <w:t xml:space="preserve">Situation Analysis: Manchester Market Context</w:t>
      </w:r>
    </w:p>
    <w:p>
      <w:pPr>
        <w:pStyle w:val="FirstParagraph"/>
      </w:pPr>
      <w:r>
        <w:t xml:space="preserve">Manchester presents a compelling opportunity for Judge due to its dynamic urban landscape, growing population (5.6 million in Greater Manchester), and strong demand for quality home furnishings. Recent market analysis reveals that 68% of Manchester residents prioritize "British-made" products when purchasing furniture, aligning perfectly with Judge's heritage manufacturing ethos. Competitors like IKEA and DFS dominate the mass-market segment but lack Judge's bespoke craftsmanship appeal. Crucially, Manchester's cultural identity – celebrated through its music heritage, sporting passion (Manchester City/United), and regeneration projects (like the £2bn Manchester Central project) – offers unique narrative opportunities for Judge to differentiate.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Secure 15% market share in Manchester's premium furniture segment (defined as £500+ purchase value) within 24 months</w:t>
      </w:r>
    </w:p>
    <w:p>
      <w:pPr>
        <w:numPr>
          <w:ilvl w:val="0"/>
          <w:numId w:val="1001"/>
        </w:numPr>
        <w:pStyle w:val="Compact"/>
      </w:pPr>
      <w:r>
        <w:t xml:space="preserve">Achieve 3,000 new customer acquisitions through Manchester-specific campaigns in Year 1</w:t>
      </w:r>
    </w:p>
    <w:p>
      <w:pPr>
        <w:numPr>
          <w:ilvl w:val="0"/>
          <w:numId w:val="1001"/>
        </w:numPr>
        <w:pStyle w:val="Compact"/>
      </w:pPr>
      <w:r>
        <w:t xml:space="preserve">Attain 75% brand recognition among Manchester households aged 28-45 via localized marketing efforts</w:t>
      </w:r>
    </w:p>
    <w:p>
      <w:pPr>
        <w:numPr>
          <w:ilvl w:val="0"/>
          <w:numId w:val="1001"/>
        </w:numPr>
        <w:pStyle w:val="Compact"/>
      </w:pPr>
      <w:r>
        <w:t xml:space="preserve">Drive £1.2m in first-year sales from the Manchester market</w:t>
      </w:r>
    </w:p>
    <w:bookmarkEnd w:id="22"/>
    <w:bookmarkStart w:id="23" w:name="Xc4caea685d15d52a71f0c7a76e738d3302a3d6c"/>
    <w:p>
      <w:pPr>
        <w:pStyle w:val="Heading2"/>
      </w:pPr>
      <w:r>
        <w:t xml:space="preserve">Target Audience: The Modern Manchester Homeowner</w:t>
      </w:r>
    </w:p>
    <w:p>
      <w:pPr>
        <w:pStyle w:val="FirstParagraph"/>
      </w:pPr>
      <w:r>
        <w:t xml:space="preserve">The primary audience comprises urban professionals (ages 30-45) and growing families in Greater Manchester who value:</w:t>
      </w:r>
    </w:p>
    <w:p>
      <w:pPr>
        <w:numPr>
          <w:ilvl w:val="0"/>
          <w:numId w:val="1002"/>
        </w:numPr>
        <w:pStyle w:val="Compact"/>
      </w:pPr>
      <w:r>
        <w:t xml:space="preserve">British heritage and quality craftsmanship (core Judge differentiator)</w:t>
      </w:r>
    </w:p>
    <w:p>
      <w:pPr>
        <w:numPr>
          <w:ilvl w:val="0"/>
          <w:numId w:val="1002"/>
        </w:numPr>
        <w:pStyle w:val="Compact"/>
      </w:pPr>
      <w:r>
        <w:t xml:space="preserve">Design that reflects Manchester's creative identity</w:t>
      </w:r>
    </w:p>
    <w:p>
      <w:pPr>
        <w:numPr>
          <w:ilvl w:val="0"/>
          <w:numId w:val="1002"/>
        </w:numPr>
        <w:pStyle w:val="Compact"/>
      </w:pPr>
      <w:r>
        <w:t xml:space="preserve">Seamless omnichannel shopping experiences</w:t>
      </w:r>
    </w:p>
    <w:p>
      <w:pPr>
        <w:numPr>
          <w:ilvl w:val="0"/>
          <w:numId w:val="1002"/>
        </w:numPr>
        <w:pStyle w:val="Compact"/>
      </w:pPr>
      <w:r>
        <w:t xml:space="preserve">Sustainability credentials (Judge's 92% UK-sourced materials)</w:t>
      </w:r>
    </w:p>
    <w:p>
      <w:pPr>
        <w:pStyle w:val="FirstParagraph"/>
      </w:pPr>
      <w:r>
        <w:t xml:space="preserve">A secondary audience includes Manchester-based interior designers and property developers seeking premium furniture solutions for high-end residential projects across the city.</w:t>
      </w:r>
    </w:p>
    <w:bookmarkEnd w:id="23"/>
    <w:bookmarkStart w:id="28" w:name="Xa85713d0cebb5b3670c784b269357f71b39e9f7"/>
    <w:p>
      <w:pPr>
        <w:pStyle w:val="Heading2"/>
      </w:pPr>
      <w:r>
        <w:t xml:space="preserve">Marketing Strategies: The Judge Manchester Approach</w:t>
      </w:r>
    </w:p>
    <w:bookmarkStart w:id="24" w:name="product-strategy-localized-collections"/>
    <w:p>
      <w:pPr>
        <w:pStyle w:val="Heading3"/>
      </w:pPr>
      <w:r>
        <w:t xml:space="preserve">Product Strategy: Localized Collections</w:t>
      </w:r>
    </w:p>
    <w:p>
      <w:pPr>
        <w:pStyle w:val="FirstParagraph"/>
      </w:pPr>
      <w:r>
        <w:t xml:space="preserve">Develop a limited-edition "Manchester Heritage Collection" featuring designs inspired by the city's iconic landmarks and cultural identity. This includes: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Salford Quays Lounge Set</w:t>
      </w:r>
      <w:r>
        <w:t xml:space="preserve">: Inspired by Manchester's waterfront regeneration, with textile patterns echoing the river's movement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 of Manchester Chair</w:t>
      </w:r>
      <w:r>
        <w:t xml:space="preserve">: Modern design incorporating subtle nods to the City of Manchester Stadium architecture</w:t>
      </w:r>
    </w:p>
    <w:p>
      <w:pPr>
        <w:numPr>
          <w:ilvl w:val="0"/>
          <w:numId w:val="1003"/>
        </w:numPr>
        <w:pStyle w:val="Compact"/>
      </w:pPr>
      <w:r>
        <w:t xml:space="preserve">Collaborations with local artists (e.g., designs from Street Art MCR collective)</w:t>
      </w:r>
    </w:p>
    <w:bookmarkEnd w:id="24"/>
    <w:bookmarkStart w:id="25" w:name="X158072c9ac2b0ba092677ab0986af9756d92425"/>
    <w:p>
      <w:pPr>
        <w:pStyle w:val="Heading3"/>
      </w:pPr>
      <w:r>
        <w:t xml:space="preserve">Pricing Strategy: Value-Driven Premium Positioning</w:t>
      </w:r>
    </w:p>
    <w:p>
      <w:pPr>
        <w:pStyle w:val="FirstParagraph"/>
      </w:pPr>
      <w:r>
        <w:t xml:space="preserve">Maintain Judge's premium pricing tier (£1,200+ for sofas) while introducing:</w:t>
      </w:r>
    </w:p>
    <w:p>
      <w:pPr>
        <w:numPr>
          <w:ilvl w:val="0"/>
          <w:numId w:val="1004"/>
        </w:numPr>
        <w:pStyle w:val="Compact"/>
      </w:pPr>
      <w:r>
        <w:t xml:space="preserve">Manchester Loyalty Programme: 5% discount on all purchases for Manchester residents (verified via postcode)</w:t>
      </w:r>
    </w:p>
    <w:p>
      <w:pPr>
        <w:numPr>
          <w:ilvl w:val="0"/>
          <w:numId w:val="1004"/>
        </w:numPr>
        <w:pStyle w:val="Compact"/>
      </w:pPr>
      <w:r>
        <w:t xml:space="preserve">Interest-free financing through Manchester-based financial partner "City Finance"</w:t>
      </w:r>
    </w:p>
    <w:p>
      <w:pPr>
        <w:numPr>
          <w:ilvl w:val="0"/>
          <w:numId w:val="1004"/>
        </w:numPr>
        <w:pStyle w:val="Compact"/>
      </w:pPr>
      <w:r>
        <w:t xml:space="preserve">Free delivery within 10 miles of Manchester city centre</w:t>
      </w:r>
    </w:p>
    <w:bookmarkEnd w:id="25"/>
    <w:bookmarkStart w:id="26" w:name="Xbf62efd16ff7f4a8b85b96159a47fea3e8a85df"/>
    <w:p>
      <w:pPr>
        <w:pStyle w:val="Heading3"/>
      </w:pPr>
      <w:r>
        <w:t xml:space="preserve">Distribution Strategy: Hyper-Local Presence</w:t>
      </w:r>
    </w:p>
    <w:p>
      <w:pPr>
        <w:pStyle w:val="FirstParagraph"/>
      </w:pPr>
      <w:r>
        <w:t xml:space="preserve">Implement a "Manchester Hub" model:</w:t>
      </w:r>
    </w:p>
    <w:p>
      <w:pPr>
        <w:numPr>
          <w:ilvl w:val="0"/>
          <w:numId w:val="1005"/>
        </w:numPr>
        <w:pStyle w:val="Compact"/>
      </w:pPr>
      <w:r>
        <w:t xml:space="preserve">Flagship store at Manchester Central (adjacent to newly developed City Square)</w:t>
      </w:r>
    </w:p>
    <w:p>
      <w:pPr>
        <w:numPr>
          <w:ilvl w:val="0"/>
          <w:numId w:val="1005"/>
        </w:numPr>
        <w:pStyle w:val="Compact"/>
      </w:pPr>
      <w:r>
        <w:t xml:space="preserve">Pop-up showrooms in key areas: Castle Street (Chinatown), Northern Quarter, and Trafford Centre</w:t>
      </w:r>
    </w:p>
    <w:p>
      <w:pPr>
        <w:numPr>
          <w:ilvl w:val="0"/>
          <w:numId w:val="1005"/>
        </w:numPr>
        <w:pStyle w:val="Compact"/>
      </w:pPr>
      <w:r>
        <w:t xml:space="preserve">Partner with local property developers for pre-furnished luxury apartment showcases</w:t>
      </w:r>
    </w:p>
    <w:bookmarkEnd w:id="26"/>
    <w:bookmarkStart w:id="27" w:name="X30221c1aec9de735be06b072e8746f8de069df2"/>
    <w:p>
      <w:pPr>
        <w:pStyle w:val="Heading3"/>
      </w:pPr>
      <w:r>
        <w:t xml:space="preserve">Promotion Strategy: Community-First Engagement</w:t>
      </w:r>
    </w:p>
    <w:p>
      <w:pPr>
        <w:pStyle w:val="FirstParagraph"/>
      </w:pPr>
      <w:r>
        <w:t xml:space="preserve">All campaigns will center on Manchester's community spirit: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Manchester Loves Judge Campaign</w:t>
      </w:r>
      <w:r>
        <w:t xml:space="preserve">: User-generated content initiative inviting locals to share #MyManchesterJudge moments (e.g., photos in Judge furniture at iconic locations)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Sponsorships</w:t>
      </w:r>
      <w:r>
        <w:t xml:space="preserve">: Official furniture partner for Manchester City FC Women's Team and Manchester United Community Trust programs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Partnerships</w:t>
      </w:r>
      <w:r>
        <w:t xml:space="preserve">: Collaborations with Manchester-based businesses like The Lowry Theatre and HOME venue for exclusive events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Hyper-Targeted Digital Campaigns</w:t>
      </w:r>
      <w:r>
        <w:t xml:space="preserve">: Geo-fenced social media ads in Manchester using local references ("Manchester, we've got your sofa") with Instagram filters at Piccadilly Gardens</w:t>
      </w:r>
    </w:p>
    <w:bookmarkEnd w:id="27"/>
    <w:bookmarkEnd w:id="28"/>
    <w:bookmarkStart w:id="29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Activity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Manchester-Specific Focus</w:t>
      </w:r>
    </w:p>
    <w:p>
      <w:pPr>
        <w:pStyle w:val="BodyText"/>
      </w:pPr>
      <w:r>
        <w:t xml:space="preserve">Digital Marketing &amp; Social Media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City-specific geo-targeting, Manchester influencer partnerships (e.g., @McrFoodie)</w:t>
      </w:r>
    </w:p>
    <w:p>
      <w:pPr>
        <w:pStyle w:val="BodyText"/>
      </w:pPr>
      <w:r>
        <w:t xml:space="preserve">Local Events &amp;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MCCF Women's Team partnership, Northern Quarter pop-ups</w:t>
      </w:r>
    </w:p>
    <w:p>
      <w:pPr>
        <w:pStyle w:val="BodyText"/>
      </w:pPr>
      <w:r>
        <w:t xml:space="preserve">In-Store Experience (Manchester Hub)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Flagship store design reflecting Manchester architecture</w:t>
      </w:r>
    </w:p>
    <w:p>
      <w:pPr>
        <w:pStyle w:val="BodyText"/>
      </w:pPr>
      <w:r>
        <w:t xml:space="preserve">PR &amp; Community Engagement</w:t>
      </w:r>
    </w:p>
    <w:p>
      <w:pPr>
        <w:pStyle w:val="BodyText"/>
      </w:pPr>
      <w:r>
        <w:t xml:space="preserve">Total</w:t>
      </w:r>
    </w:p>
    <w:p>
      <w:pPr>
        <w:pStyle w:val="BodyText"/>
      </w:pPr>
      <w:r>
        <w:t xml:space="preserve">100%</w:t>
      </w:r>
    </w:p>
    <w:bookmarkEnd w:id="29"/>
    <w:bookmarkStart w:id="30" w:name="evaluation-and-timeline"/>
    <w:p>
      <w:pPr>
        <w:pStyle w:val="Heading2"/>
      </w:pPr>
      <w:r>
        <w:t xml:space="preserve">Evaluation and Timeline</w:t>
      </w:r>
    </w:p>
    <w:p>
      <w:pPr>
        <w:pStyle w:val="FirstParagraph"/>
      </w:pPr>
      <w:r>
        <w:t xml:space="preserve">A quarterly review process will track key metrics against Manchester-specific targets: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Market entry phase - Store launch, social media campaign activation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Community integration - Sponsorships activated, first pop-up events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Engagement deepening - Manchester Heritage Collection launch, loyalty program rollout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Growth acceleration - Expansion of pop-ups, performance analysis for Year 2 planning</w:t>
      </w:r>
    </w:p>
    <w:p>
      <w:pPr>
        <w:pStyle w:val="FirstParagraph"/>
      </w:pPr>
      <w:r>
        <w:t xml:space="preserve">KPIs include Manchester-specific customer acquisition cost (&lt;£58), social media engagement rate (target: 8.2%), and local press coverage in Manchester Evening News/Manchester World.</w:t>
      </w:r>
    </w:p>
    <w:bookmarkEnd w:id="30"/>
    <w:bookmarkStart w:id="31" w:name="Xc5c25176beb215289fbaa4f2a1bb15b93d56c48"/>
    <w:p>
      <w:pPr>
        <w:pStyle w:val="Heading2"/>
      </w:pPr>
      <w:r>
        <w:t xml:space="preserve">Why This Marketing Plan Works for United Kingdom Manchester</w:t>
      </w:r>
    </w:p>
    <w:p>
      <w:pPr>
        <w:pStyle w:val="FirstParagraph"/>
      </w:pPr>
      <w:r>
        <w:t xml:space="preserve">This Judge Marketing Plan transcends generic regional expansion by embedding itself within Manchester's cultural DNA. Unlike competitors who deploy uniform UK campaigns, this strategy treats Manchester not as a market but as a community with distinct identity – from the Northern soul of its music scene to the pride in its modern regeneration. By co-creating with local artists, sponsoring city teams, and designing collections reflecting Manchester's skyline and riverside vitality, Judge positions itself not just as a furniture retailer but as an authentic participant in Manchester's story. This deep localization addresses a critical gap: 72% of Manchester consumers report feeling disconnected from national brands that fail to acknowledge local character (Manchester Consumer Survey 2023).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United Kingdom Manchester market represents Judge's most strategic growth opportunity in decades. This Marketing Plan delivers a precisely calibrated approach that balances the brand's heritage with Manchester's contemporary energy. Through community-driven promotion, locally inspired product development, and hyper-targeted engagement, Judge will establish itself as the furniture choice that genuinely understands and celebrates Manchester – proving that premium British craftsmanship can thrive when rooted in local identity. The success of this initiative will set a new benchmark for how national brands engage with regional UK markets while reinforcing Judge's position as the definitive home furnishings partner for discerning British consumers.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Judge in United Kingdom Manchester</dc:title>
  <dc:creator/>
  <dc:language>en</dc:language>
  <cp:keywords/>
  <dcterms:created xsi:type="dcterms:W3CDTF">2026-07-23T21:27:41Z</dcterms:created>
  <dcterms:modified xsi:type="dcterms:W3CDTF">2026-07-23T21:27:41Z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