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Houston</w:t>
      </w:r>
      <w:r>
        <w:t xml:space="preserve"> </w:t>
      </w:r>
      <w:r>
        <w:t xml:space="preserve">Expansion</w:t>
      </w:r>
      <w:r>
        <w:t xml:space="preserve"> </w:t>
      </w:r>
      <w:r>
        <w:t xml:space="preserve">Strategy</w:t>
      </w:r>
    </w:p>
    <w:bookmarkStart w:id="31" w:name="X4472a7005bc4b5f7fc5f503bc215a5fc4f0bd7b"/>
    <w:p>
      <w:pPr>
        <w:pStyle w:val="Heading1"/>
      </w:pPr>
      <w:r>
        <w:t xml:space="preserve">Comprehensive Marketing Plan for Judge: Targeting United States Houston Market</w:t>
      </w:r>
    </w:p>
    <w:bookmarkStart w:id="20" w:name="executive-summary"/>
    <w:p>
      <w:pPr>
        <w:pStyle w:val="Heading2"/>
      </w:pPr>
      <w:r>
        <w:t xml:space="preserve">Executive Summary</w:t>
      </w:r>
    </w:p>
    <w:p>
      <w:pPr>
        <w:pStyle w:val="FirstParagraph"/>
      </w:pPr>
      <w:r>
        <w:t xml:space="preserve">This Marketing Plan details the strategic rollout of the digital legal platform "Judge" within United States Houston. Designed to revolutionize access to justice through AI-powered case assessment and streamlined court navigation, this plan outlines a 12-month campaign targeting Houston's 7 million residents. The core mission is to establish Judge as the premier legal assistance solution for Texas residents by leveraging local market insights, cultural nuances, and Houston-specific pain points. This Marketing Plan positions Judge not merely as a service but as an essential community partner addressing critical gaps in the United States Houston justice ecosystem.</w:t>
      </w:r>
    </w:p>
    <w:bookmarkEnd w:id="20"/>
    <w:bookmarkStart w:id="21" w:name="Xfa3a81fb3ed72384b503dd05af2f0837b669872"/>
    <w:p>
      <w:pPr>
        <w:pStyle w:val="Heading2"/>
      </w:pPr>
      <w:r>
        <w:t xml:space="preserve">Market Analysis: United States Houston Context</w:t>
      </w:r>
    </w:p>
    <w:p>
      <w:pPr>
        <w:pStyle w:val="FirstParagraph"/>
      </w:pPr>
      <w:r>
        <w:t xml:space="preserve">Houston presents unique opportunities for Judge due to its status as the fourth-largest U.S. city with significant legal challenges. Over 15% of Harris County residents lack access to affordable legal aid, and court backlogs exceed 800,000 cases annually. The United States Houston market demands solutions that understand local nuances—particularly in family law (23% of all Houston filings), immigration disputes (65% growth since 2021), and small business litigation. Competitor analysis reveals traditional legal services fail to address digital accessibility needs in this diverse population, creating a clear gap Judge can fill. This Marketing Plan prioritizes hyperlocal engagement to stand out from generic national platforms.</w:t>
      </w:r>
    </w:p>
    <w:bookmarkEnd w:id="21"/>
    <w:bookmarkStart w:id="22" w:name="target-audience-segmentation"/>
    <w:p>
      <w:pPr>
        <w:pStyle w:val="Heading2"/>
      </w:pPr>
      <w:r>
        <w:t xml:space="preserve">Target Audience Segmentation</w:t>
      </w:r>
    </w:p>
    <w:p>
      <w:pPr>
        <w:pStyle w:val="FirstParagraph"/>
      </w:pPr>
      <w:r>
        <w:t xml:space="preserve">Our strategy segments Houston residents into three priority groups:</w:t>
      </w:r>
    </w:p>
    <w:p>
      <w:pPr>
        <w:numPr>
          <w:ilvl w:val="0"/>
          <w:numId w:val="1001"/>
        </w:numPr>
        <w:pStyle w:val="Compact"/>
      </w:pPr>
      <w:r>
        <w:rPr>
          <w:bCs/>
          <w:b/>
        </w:rPr>
        <w:t xml:space="preserve">Small Business Owners (35%):</w:t>
      </w:r>
      <w:r>
        <w:t xml:space="preserve"> </w:t>
      </w:r>
      <w:r>
        <w:t xml:space="preserve">68,000+ Houston small businesses facing contract disputes. Judge's AI contract analyzer reduces legal costs by 40%.</w:t>
      </w:r>
    </w:p>
    <w:p>
      <w:pPr>
        <w:numPr>
          <w:ilvl w:val="0"/>
          <w:numId w:val="1001"/>
        </w:numPr>
        <w:pStyle w:val="Compact"/>
      </w:pPr>
      <w:r>
        <w:rPr>
          <w:bCs/>
          <w:b/>
        </w:rPr>
        <w:t xml:space="preserve">Immigrant Families (28%):</w:t>
      </w:r>
      <w:r>
        <w:t xml:space="preserve"> </w:t>
      </w:r>
      <w:r>
        <w:t xml:space="preserve">Hispanic and Asian communities navigating complex immigration processes. Multilingual support is non-negotiable in our United States Houston campaign.</w:t>
      </w:r>
    </w:p>
    <w:p>
      <w:pPr>
        <w:numPr>
          <w:ilvl w:val="0"/>
          <w:numId w:val="1001"/>
        </w:numPr>
        <w:pStyle w:val="Compact"/>
      </w:pPr>
      <w:r>
        <w:rPr>
          <w:bCs/>
          <w:b/>
        </w:rPr>
        <w:t xml:space="preserve">Custodial Parents (25%):</w:t>
      </w:r>
      <w:r>
        <w:t xml:space="preserve"> </w:t>
      </w:r>
      <w:r>
        <w:t xml:space="preserve">47% of Houston divorce cases involve child custody battles where Judge provides emotional support resources alongside legal guidance.</w:t>
      </w:r>
    </w:p>
    <w:bookmarkEnd w:id="22"/>
    <w:bookmarkStart w:id="23" w:name="marketing-objectives-12-month-timeline"/>
    <w:p>
      <w:pPr>
        <w:pStyle w:val="Heading2"/>
      </w:pPr>
      <w:r>
        <w:t xml:space="preserve">Marketing Objectives (12-Month Timeline)</w:t>
      </w:r>
    </w:p>
    <w:p>
      <w:pPr>
        <w:pStyle w:val="FirstParagraph"/>
      </w:pPr>
      <w:r>
        <w:t xml:space="preserve">We set measurable goals for the United States Houston launch:</w:t>
      </w:r>
    </w:p>
    <w:p>
      <w:pPr>
        <w:numPr>
          <w:ilvl w:val="0"/>
          <w:numId w:val="1002"/>
        </w:numPr>
        <w:pStyle w:val="Compact"/>
      </w:pPr>
      <w:r>
        <w:t xml:space="preserve">Acquire 50,000 active users within 6 months through targeted community partnerships</w:t>
      </w:r>
    </w:p>
    <w:p>
      <w:pPr>
        <w:numPr>
          <w:ilvl w:val="0"/>
          <w:numId w:val="1002"/>
        </w:numPr>
        <w:pStyle w:val="Compact"/>
      </w:pPr>
      <w:r>
        <w:t xml:space="preserve">Secure 75+ local law firms as Judge platform affiliates by Q3</w:t>
      </w:r>
    </w:p>
    <w:p>
      <w:pPr>
        <w:numPr>
          <w:ilvl w:val="0"/>
          <w:numId w:val="1002"/>
        </w:numPr>
        <w:pStyle w:val="Compact"/>
      </w:pPr>
      <w:r>
        <w:t xml:space="preserve">Achieve 85% brand recall among Houston adults through culturally resonant campaigns</w:t>
      </w:r>
    </w:p>
    <w:p>
      <w:pPr>
        <w:numPr>
          <w:ilvl w:val="0"/>
          <w:numId w:val="1002"/>
        </w:numPr>
        <w:pStyle w:val="Compact"/>
      </w:pPr>
      <w:r>
        <w:t xml:space="preserve">Attain $1.2M in revenue from premium tier subscriptions by Year-End</w:t>
      </w:r>
    </w:p>
    <w:bookmarkEnd w:id="23"/>
    <w:bookmarkStart w:id="27" w:name="X021783ef194ecb0c53c7b1dbe4c72462539eeb9"/>
    <w:p>
      <w:pPr>
        <w:pStyle w:val="Heading2"/>
      </w:pPr>
      <w:r>
        <w:t xml:space="preserve">Core Marketing Strategies for United States Houston</w:t>
      </w:r>
    </w:p>
    <w:p>
      <w:pPr>
        <w:pStyle w:val="FirstParagraph"/>
      </w:pPr>
      <w:r>
        <w:t xml:space="preserve">This Marketing Plan integrates three pillars uniquely tailored to Houston's identity:</w:t>
      </w:r>
    </w:p>
    <w:bookmarkStart w:id="24" w:name="hyperlocal-community-integration"/>
    <w:p>
      <w:pPr>
        <w:pStyle w:val="Heading3"/>
      </w:pPr>
      <w:r>
        <w:t xml:space="preserve">1. Hyperlocal Community Integration</w:t>
      </w:r>
    </w:p>
    <w:p>
      <w:pPr>
        <w:pStyle w:val="FirstParagraph"/>
      </w:pPr>
      <w:r>
        <w:t xml:space="preserve">Rather than generic digital ads, Judge will embed itself in Houston’s community fabric. We’ll partner with:</w:t>
      </w:r>
    </w:p>
    <w:p>
      <w:pPr>
        <w:numPr>
          <w:ilvl w:val="0"/>
          <w:numId w:val="1003"/>
        </w:numPr>
        <w:pStyle w:val="Compact"/>
      </w:pPr>
      <w:r>
        <w:t xml:space="preserve">Houston Food Bank for "Legal Meal" events at food distribution centers</w:t>
      </w:r>
    </w:p>
    <w:p>
      <w:pPr>
        <w:numPr>
          <w:ilvl w:val="0"/>
          <w:numId w:val="1003"/>
        </w:numPr>
        <w:pStyle w:val="Compact"/>
      </w:pPr>
      <w:r>
        <w:t xml:space="preserve">Houston Independent School District to train counselors on Judge's student support features</w:t>
      </w:r>
    </w:p>
    <w:p>
      <w:pPr>
        <w:numPr>
          <w:ilvl w:val="0"/>
          <w:numId w:val="1003"/>
        </w:numPr>
        <w:pStyle w:val="Compact"/>
      </w:pPr>
      <w:r>
        <w:t xml:space="preserve">Texas State Bar's Houston chapter for certified legal workshops at neighborhood libraries</w:t>
      </w:r>
    </w:p>
    <w:p>
      <w:pPr>
        <w:pStyle w:val="FirstParagraph"/>
      </w:pPr>
      <w:r>
        <w:t xml:space="preserve">All materials will feature real Houston landmarks (e.g., The Galleria, Minute Maid Park) in visuals to reinforce local relevance. This strategy directly addresses the "Judge" platform’s core value: making justice feel accessible within United States Houston neighborhoods.</w:t>
      </w:r>
    </w:p>
    <w:bookmarkEnd w:id="24"/>
    <w:bookmarkStart w:id="25" w:name="culturally-intelligent-digital-campaigns"/>
    <w:p>
      <w:pPr>
        <w:pStyle w:val="Heading3"/>
      </w:pPr>
      <w:r>
        <w:t xml:space="preserve">2. Culturally Intelligent Digital Campaigns</w:t>
      </w:r>
    </w:p>
    <w:p>
      <w:pPr>
        <w:pStyle w:val="FirstParagraph"/>
      </w:pPr>
      <w:r>
        <w:t xml:space="preserve">Recognizing Houston's 17% Hispanic and 14% Black populations, all campaigns will:</w:t>
      </w:r>
    </w:p>
    <w:p>
      <w:pPr>
        <w:numPr>
          <w:ilvl w:val="0"/>
          <w:numId w:val="1004"/>
        </w:numPr>
        <w:pStyle w:val="Compact"/>
      </w:pPr>
      <w:r>
        <w:t xml:space="preserve">Offer Spanish/English toggle on Judge's mobile app (92% of Houston users demand this)</w:t>
      </w:r>
    </w:p>
    <w:p>
      <w:pPr>
        <w:numPr>
          <w:ilvl w:val="0"/>
          <w:numId w:val="1004"/>
        </w:numPr>
        <w:pStyle w:val="Compact"/>
      </w:pPr>
      <w:r>
        <w:t xml:space="preserve">Feature Houston-based influencers like local news anchors and community activists</w:t>
      </w:r>
    </w:p>
    <w:p>
      <w:pPr>
        <w:numPr>
          <w:ilvl w:val="0"/>
          <w:numId w:val="1004"/>
        </w:numPr>
        <w:pStyle w:val="Compact"/>
      </w:pPr>
      <w:r>
        <w:t xml:space="preserve">Use culturally specific scenarios (e.g., "How Judge helped a Bellaire family navigate immigration")</w:t>
      </w:r>
    </w:p>
    <w:p>
      <w:pPr>
        <w:pStyle w:val="FirstParagraph"/>
      </w:pPr>
      <w:r>
        <w:t xml:space="preserve">Social media will leverage hashtags like #HoustonJusticeWithJudge and #JudgeHou to build organic community momentum. The United States Houston focus ensures content avoids national stereotypes and speaks directly to local experiences.</w:t>
      </w:r>
    </w:p>
    <w:bookmarkEnd w:id="25"/>
    <w:bookmarkStart w:id="26" w:name="strategic-corporate-partnerships"/>
    <w:p>
      <w:pPr>
        <w:pStyle w:val="Heading3"/>
      </w:pPr>
      <w:r>
        <w:t xml:space="preserve">3. Strategic Corporate Partnerships</w:t>
      </w:r>
    </w:p>
    <w:p>
      <w:pPr>
        <w:pStyle w:val="FirstParagraph"/>
      </w:pPr>
      <w:r>
        <w:t xml:space="preserve">We’ll pursue alliances with Houston powerhouses including:</w:t>
      </w:r>
    </w:p>
    <w:p>
      <w:pPr>
        <w:numPr>
          <w:ilvl w:val="0"/>
          <w:numId w:val="1005"/>
        </w:numPr>
        <w:pStyle w:val="Compact"/>
      </w:pPr>
      <w:r>
        <w:t xml:space="preserve">Energy companies (ExxonMobil, Chevron) for employee legal wellness programs</w:t>
      </w:r>
    </w:p>
    <w:p>
      <w:pPr>
        <w:numPr>
          <w:ilvl w:val="0"/>
          <w:numId w:val="1005"/>
        </w:numPr>
        <w:pStyle w:val="Compact"/>
      </w:pPr>
      <w:r>
        <w:t xml:space="preserve">Houston Chronicle for "Justice in Focus" monthly columns profiling Judge users</w:t>
      </w:r>
    </w:p>
    <w:p>
      <w:pPr>
        <w:numPr>
          <w:ilvl w:val="0"/>
          <w:numId w:val="1005"/>
        </w:numPr>
        <w:pStyle w:val="Compact"/>
      </w:pPr>
      <w:r>
        <w:t xml:space="preserve">Local hospitals for post-appointment legal support modules during patient visits</w:t>
      </w:r>
    </w:p>
    <w:p>
      <w:pPr>
        <w:pStyle w:val="FirstParagraph"/>
      </w:pPr>
      <w:r>
        <w:t xml:space="preserve">These partnerships validate Judge’s legitimacy while reaching high-impact demographics. The Marketing Plan emphasizes that no other platform offers this level of Houston-specific corporate integration.</w:t>
      </w:r>
    </w:p>
    <w:bookmarkEnd w:id="26"/>
    <w:bookmarkEnd w:id="27"/>
    <w:bookmarkStart w:id="28" w:name="X0d46ebf71a44faa657cb2437d2235c87b8f670d"/>
    <w:p>
      <w:pPr>
        <w:pStyle w:val="Heading2"/>
      </w:pPr>
      <w:r>
        <w:t xml:space="preserve">Budget Allocation: United States Houston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Community Events (Food Bank, Libraries)</w:t>
      </w:r>
    </w:p>
    <w:p>
      <w:pPr>
        <w:pStyle w:val="BodyText"/>
      </w:pPr>
      <w:r>
        <w:t xml:space="preserve">35%</w:t>
      </w:r>
    </w:p>
    <w:p>
      <w:pPr>
        <w:pStyle w:val="BodyText"/>
      </w:pPr>
      <w:r>
        <w:t xml:space="preserve">Critical for trust-building in United States Houston's diverse neighborhoods</w:t>
      </w:r>
    </w:p>
    <w:p>
      <w:pPr>
        <w:pStyle w:val="BodyText"/>
      </w:pPr>
      <w:r>
        <w:t xml:space="preserve">Digital Ads (Geo-targeted to 61000+ zip codes)</w:t>
      </w:r>
    </w:p>
    <w:p>
      <w:pPr>
        <w:pStyle w:val="BodyText"/>
      </w:pPr>
      <w:r>
        <w:t xml:space="preserve">25%</w:t>
      </w:r>
    </w:p>
    <w:p>
      <w:pPr>
        <w:pStyle w:val="BodyText"/>
      </w:pPr>
      <w:r>
        <w:t xml:space="preserve">Ensures Judge reaches Houston residents where they live and work</w:t>
      </w:r>
    </w:p>
    <w:p>
      <w:pPr>
        <w:pStyle w:val="BodyText"/>
      </w:pPr>
      <w:r>
        <w:t xml:space="preserve">Influencer &amp; Media Partnerships</w:t>
      </w:r>
    </w:p>
    <w:p>
      <w:pPr>
        <w:pStyle w:val="BodyText"/>
      </w:pPr>
      <w:r>
        <w:t xml:space="preserve">20%</w:t>
      </w:r>
    </w:p>
    <w:p>
      <w:pPr>
        <w:pStyle w:val="BodyText"/>
      </w:pPr>
      <w:r>
        <w:t xml:space="preserve">Leverages Houston's influencer ecosystem for authentic reach</w:t>
      </w:r>
    </w:p>
    <w:p>
      <w:pPr>
        <w:pStyle w:val="BodyText"/>
      </w:pPr>
      <w:r>
        <w:t xml:space="preserve">Local Content Production (Video, Podcasts)</w:t>
      </w:r>
    </w:p>
    <w:p>
      <w:pPr>
        <w:pStyle w:val="BodyText"/>
      </w:pPr>
      <w:r>
        <w:t xml:space="preserve">15%</w:t>
      </w:r>
    </w:p>
    <w:p>
      <w:pPr>
        <w:pStyle w:val="BodyText"/>
      </w:pPr>
      <w:r>
        <w:t xml:space="preserve">Captures Houston storytelling in local dialects and contexts</w:t>
      </w:r>
    </w:p>
    <w:p>
      <w:pPr>
        <w:pStyle w:val="BodyText"/>
      </w:pPr>
      <w:r>
        <w:t xml:space="preserve">Contingency</w:t>
      </w:r>
    </w:p>
    <w:p>
      <w:pPr>
        <w:pStyle w:val="BodyText"/>
      </w:pPr>
      <w:r>
        <w:t xml:space="preserve">5%</w:t>
      </w:r>
    </w:p>
    <w:p>
      <w:pPr>
        <w:pStyle w:val="BodyText"/>
      </w:pPr>
      <w:r>
        <w:t xml:space="preserve">Addresses unpredictable legal policy changes in Texas</w:t>
      </w:r>
    </w:p>
    <w:bookmarkEnd w:id="28"/>
    <w:bookmarkStart w:id="29" w:name="X91b3c765932c2afafc82bc357b229d828ed10c7"/>
    <w:p>
      <w:pPr>
        <w:pStyle w:val="Heading2"/>
      </w:pPr>
      <w:r>
        <w:t xml:space="preserve">Evaluation Metrics: Measuring Houston Impact</w:t>
      </w:r>
    </w:p>
    <w:p>
      <w:pPr>
        <w:pStyle w:val="FirstParagraph"/>
      </w:pPr>
      <w:r>
        <w:t xml:space="preserve">This Marketing Plan defines success through Houston-specific KPIs:</w:t>
      </w:r>
    </w:p>
    <w:p>
      <w:pPr>
        <w:numPr>
          <w:ilvl w:val="0"/>
          <w:numId w:val="1006"/>
        </w:numPr>
        <w:pStyle w:val="Compact"/>
      </w:pPr>
      <w:r>
        <w:rPr>
          <w:bCs/>
          <w:b/>
        </w:rPr>
        <w:t xml:space="preserve">Local Adoption Rate:</w:t>
      </w:r>
      <w:r>
        <w:t xml:space="preserve"> </w:t>
      </w:r>
      <w:r>
        <w:t xml:space="preserve">Track ZIP code-level usage to ensure equitable distribution across Houston neighborhoods (e.g., East End, South Park, West University)</w:t>
      </w:r>
    </w:p>
    <w:p>
      <w:pPr>
        <w:numPr>
          <w:ilvl w:val="0"/>
          <w:numId w:val="1006"/>
        </w:numPr>
        <w:pStyle w:val="Compact"/>
      </w:pPr>
      <w:r>
        <w:rPr>
          <w:bCs/>
          <w:b/>
        </w:rPr>
        <w:t xml:space="preserve">Cultural Relevance Score:</w:t>
      </w:r>
      <w:r>
        <w:t xml:space="preserve"> </w:t>
      </w:r>
      <w:r>
        <w:t xml:space="preserve">Measure via focus groups with Houston residents on campaign authenticity</w:t>
      </w:r>
    </w:p>
    <w:p>
      <w:pPr>
        <w:numPr>
          <w:ilvl w:val="0"/>
          <w:numId w:val="1006"/>
        </w:numPr>
        <w:pStyle w:val="Compact"/>
      </w:pPr>
      <w:r>
        <w:rPr>
          <w:bCs/>
          <w:b/>
        </w:rPr>
        <w:t xml:space="preserve">Partnership ROI:</w:t>
      </w:r>
      <w:r>
        <w:t xml:space="preserve"> </w:t>
      </w:r>
      <w:r>
        <w:t xml:space="preserve">Calculate cost per referral from law firms/hospitals in the United States Houston market</w:t>
      </w:r>
    </w:p>
    <w:bookmarkEnd w:id="29"/>
    <w:bookmarkStart w:id="30" w:name="X9893051621f83cf4f3f0b2eddf22ec786f92f75"/>
    <w:p>
      <w:pPr>
        <w:pStyle w:val="Heading2"/>
      </w:pPr>
      <w:r>
        <w:t xml:space="preserve">Conclusion: Judge as Houston's Justice Catalyst</w:t>
      </w:r>
    </w:p>
    <w:p>
      <w:pPr>
        <w:pStyle w:val="FirstParagraph"/>
      </w:pPr>
      <w:r>
        <w:t xml:space="preserve">This Marketing Plan positions Judge not just as a legal tool, but as an essential partner in Houston’s journey toward accessible justice. By embedding ourselves within the fabric of United States Houston through hyperlocal community action, culturally intelligent communication, and strategic local alliances, we will transform how 7 million residents perceive legal assistance. The success of this plan hinges on our unwavering commitment to Houston—recognizing that true market penetration requires more than advertising; it demands becoming a trusted neighbor in the heart of the United States Houston community. Judge’s future in Texas begins with this strategic investment, ensuring every Houstonian can access justice without barriers.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Houston Expansion Strategy</dc:title>
  <dc:creator/>
  <dc:language>en</dc:language>
  <cp:keywords/>
  <dcterms:created xsi:type="dcterms:W3CDTF">2025-12-11T15:48:47Z</dcterms:created>
  <dcterms:modified xsi:type="dcterms:W3CDTF">2025-12-11T15:48:47Z</dcterms:modified>
</cp:coreProperties>
</file>

<file path=docProps/custom.xml><?xml version="1.0" encoding="utf-8"?>
<Properties xmlns="http://schemas.openxmlformats.org/officeDocument/2006/custom-properties" xmlns:vt="http://schemas.openxmlformats.org/officeDocument/2006/docPropsVTypes"/>
</file>