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Los</w:t>
      </w:r>
      <w:r>
        <w:t xml:space="preserve"> </w:t>
      </w:r>
      <w:r>
        <w:t xml:space="preserve">Angeles</w:t>
      </w:r>
      <w:r>
        <w:t xml:space="preserve"> </w:t>
      </w:r>
      <w:r>
        <w:t xml:space="preserve">Legal</w:t>
      </w:r>
      <w:r>
        <w:t xml:space="preserve"> </w:t>
      </w:r>
      <w:r>
        <w:t xml:space="preserve">Tech</w:t>
      </w:r>
      <w:r>
        <w:t xml:space="preserve"> </w:t>
      </w:r>
      <w:r>
        <w:t xml:space="preserve">Expansion</w:t>
      </w:r>
    </w:p>
    <w:bookmarkStart w:id="33" w:name="X6d80b20e72f0ecbb6eee4dead54e7ecba856104"/>
    <w:p>
      <w:pPr>
        <w:pStyle w:val="Heading1"/>
      </w:pPr>
      <w:r>
        <w:t xml:space="preserve">Strategic Marketing Plan for Judge: Dominating the Legal Technology Landscape in United States Los Angeles</w:t>
      </w:r>
    </w:p>
    <w:bookmarkStart w:id="20" w:name="executive-summary"/>
    <w:p>
      <w:pPr>
        <w:pStyle w:val="Heading2"/>
      </w:pPr>
      <w:r>
        <w:t xml:space="preserve">Executive Summary</w:t>
      </w:r>
    </w:p>
    <w:p>
      <w:pPr>
        <w:pStyle w:val="FirstParagraph"/>
      </w:pPr>
      <w:r>
        <w:t xml:space="preserve">This comprehensive Marketing Plan outlines the go-to-market strategy for</w:t>
      </w:r>
      <w:r>
        <w:t xml:space="preserve"> </w:t>
      </w:r>
      <w:r>
        <w:rPr>
          <w:bCs/>
          <w:b/>
        </w:rPr>
        <w:t xml:space="preserve">Judge</w:t>
      </w:r>
      <w:r>
        <w:t xml:space="preserve">, a cutting-edge legal technology platform designed specifically for law firms and judicial systems across the United States Los Angeles market. As the first AI-powered case management solution tailored to Los Angeles' complex legal ecosystem, Judge addresses critical pain points in court scheduling, document automation, and client communication unique to Southern California's high-volume courts. Our 18-month plan targets $3M in annual recurring revenue by Year 2 through hyper-localized engagement with Los Angeles' 70+ major law firms and county judicial entities. This Marketing Plan positions Judge as the indispensable legal operations partner for professionals navigating the United States Los Angeles legal landscape.</w:t>
      </w:r>
    </w:p>
    <w:bookmarkEnd w:id="20"/>
    <w:bookmarkStart w:id="21" w:name="Xb1e75d6ba9557ed62f0a012bfbe1bfa6a5659eb"/>
    <w:p>
      <w:pPr>
        <w:pStyle w:val="Heading2"/>
      </w:pPr>
      <w:r>
        <w:t xml:space="preserve">Market Analysis: United States Los Angeles Opportunity</w:t>
      </w:r>
    </w:p>
    <w:p>
      <w:pPr>
        <w:pStyle w:val="FirstParagraph"/>
      </w:pPr>
      <w:r>
        <w:t xml:space="preserve">The Los Angeles metropolitan area represents a $1.2B annual legal tech market with 6,800+ active law firms and 34 county courts handling over 1M cases annually. Current solutions fail to address LA's unique challenges: high court congestion (average case wait time: 28 months), bilingual client demands (35% Spanish-speaking population), and specialized practice areas like entertainment litigation and immigration law. Competitors like Clio lack Los Angeles-specific integrations with the LA County Superior Court portal, creating a critical gap Judge fills through its localized algorithms. This Marketing Plan leverages our exclusive partnerships with the LA Bar Association and Justice Courts to establish Judge as the essential tool for legal practitioners operating within United States Los Angeles.</w:t>
      </w:r>
    </w:p>
    <w:bookmarkEnd w:id="21"/>
    <w:bookmarkStart w:id="22" w:name="target-audience-segmentation"/>
    <w:p>
      <w:pPr>
        <w:pStyle w:val="Heading2"/>
      </w:pPr>
      <w:r>
        <w:t xml:space="preserve">Target Audience Segmentation</w:t>
      </w:r>
    </w:p>
    <w:p>
      <w:pPr>
        <w:pStyle w:val="FirstParagraph"/>
      </w:pPr>
      <w:r>
        <w:t xml:space="preserve">We've identified three priority segments in United States Los Angeles:</w:t>
      </w:r>
    </w:p>
    <w:p>
      <w:pPr>
        <w:numPr>
          <w:ilvl w:val="0"/>
          <w:numId w:val="1001"/>
        </w:numPr>
        <w:pStyle w:val="Compact"/>
      </w:pPr>
      <w:r>
        <w:rPr>
          <w:bCs/>
          <w:b/>
        </w:rPr>
        <w:t xml:space="preserve">Mid-Sized Law Firms (6-50 attorneys):</w:t>
      </w:r>
      <w:r>
        <w:t xml:space="preserve"> </w:t>
      </w:r>
      <w:r>
        <w:t xml:space="preserve">48% of LA firms struggle with manual case tracking. Judge's predictive scheduling reduces court delays by 32% for these clients.</w:t>
      </w:r>
    </w:p>
    <w:p>
      <w:pPr>
        <w:numPr>
          <w:ilvl w:val="0"/>
          <w:numId w:val="1001"/>
        </w:numPr>
        <w:pStyle w:val="Compact"/>
      </w:pPr>
      <w:r>
        <w:rPr>
          <w:bCs/>
          <w:b/>
        </w:rPr>
        <w:t xml:space="preserve">Court Administrators:</w:t>
      </w:r>
      <w:r>
        <w:t xml:space="preserve"> </w:t>
      </w:r>
      <w:r>
        <w:t xml:space="preserve">Los Angeles County Judicial System officials prioritize solutions reducing dockets backlog. Judge integrates directly with LA CourtLink system.</w:t>
      </w:r>
    </w:p>
    <w:p>
      <w:pPr>
        <w:numPr>
          <w:ilvl w:val="0"/>
          <w:numId w:val="1001"/>
        </w:numPr>
        <w:pStyle w:val="Compact"/>
      </w:pPr>
      <w:r>
        <w:rPr>
          <w:bCs/>
          <w:b/>
        </w:rPr>
        <w:t xml:space="preserve">Immigration &amp; Entertainment Practices:</w:t>
      </w:r>
      <w:r>
        <w:t xml:space="preserve"> </w:t>
      </w:r>
      <w:r>
        <w:t xml:space="preserve">21% of LA firms specialize in high-volume practice areas where Judge's industry-specific templates save 15+ hours/week.</w:t>
      </w:r>
    </w:p>
    <w:bookmarkEnd w:id="22"/>
    <w:bookmarkStart w:id="23" w:name="marketing-objectives-year-1"/>
    <w:p>
      <w:pPr>
        <w:pStyle w:val="Heading2"/>
      </w:pPr>
      <w:r>
        <w:t xml:space="preserve">Marketing Objectives (Year 1)</w:t>
      </w:r>
    </w:p>
    <w:p>
      <w:pPr>
        <w:numPr>
          <w:ilvl w:val="0"/>
          <w:numId w:val="1002"/>
        </w:numPr>
        <w:pStyle w:val="Compact"/>
      </w:pPr>
      <w:r>
        <w:t xml:space="preserve">Achieve 40% market penetration among target firms in LA County within 18 months</w:t>
      </w:r>
    </w:p>
    <w:p>
      <w:pPr>
        <w:numPr>
          <w:ilvl w:val="0"/>
          <w:numId w:val="1002"/>
        </w:numPr>
        <w:pStyle w:val="Compact"/>
      </w:pPr>
      <w:r>
        <w:t xml:space="preserve">Secure 75+ enterprise contracts with LA-based law firms by Q4 Year 1</w:t>
      </w:r>
    </w:p>
    <w:p>
      <w:pPr>
        <w:numPr>
          <w:ilvl w:val="0"/>
          <w:numId w:val="1002"/>
        </w:numPr>
        <w:pStyle w:val="Compact"/>
      </w:pPr>
      <w:r>
        <w:t xml:space="preserve">Attain 92% customer retention rate through localized onboarding (vs. industry average of 76%)</w:t>
      </w:r>
    </w:p>
    <w:p>
      <w:pPr>
        <w:numPr>
          <w:ilvl w:val="0"/>
          <w:numId w:val="1002"/>
        </w:numPr>
        <w:pStyle w:val="Compact"/>
      </w:pPr>
      <w:r>
        <w:t xml:space="preserve">Generate $850K in qualified leads from United States Los Angeles market</w:t>
      </w:r>
    </w:p>
    <w:bookmarkEnd w:id="23"/>
    <w:bookmarkStart w:id="28" w:name="X2dd9a310659451b361921d05cc10fa427d468df"/>
    <w:p>
      <w:pPr>
        <w:pStyle w:val="Heading2"/>
      </w:pPr>
      <w:r>
        <w:t xml:space="preserve">Strategic Marketing Mix: The Judge Approach</w:t>
      </w:r>
    </w:p>
    <w:bookmarkStart w:id="24" w:name="product-strategy-la-optimized-solution"/>
    <w:p>
      <w:pPr>
        <w:pStyle w:val="Heading3"/>
      </w:pPr>
      <w:r>
        <w:t xml:space="preserve">Product Strategy: LA-Optimized Solution</w:t>
      </w:r>
    </w:p>
    <w:p>
      <w:pPr>
        <w:pStyle w:val="FirstParagraph"/>
      </w:pPr>
      <w:r>
        <w:t xml:space="preserve">Judge isn't just another legal platform – it's engineered for Los Angeles. Our core features include:</w:t>
      </w:r>
    </w:p>
    <w:p>
      <w:pPr>
        <w:numPr>
          <w:ilvl w:val="0"/>
          <w:numId w:val="1003"/>
        </w:numPr>
        <w:pStyle w:val="Compact"/>
      </w:pPr>
      <w:r>
        <w:rPr>
          <w:bCs/>
          <w:b/>
        </w:rPr>
        <w:t xml:space="preserve">LA Court Calendar Integration:</w:t>
      </w:r>
      <w:r>
        <w:t xml:space="preserve"> </w:t>
      </w:r>
      <w:r>
        <w:t xml:space="preserve">Real-time sync with 34 Los Angeles County courthouses, including specialized venues like the Central District of California and Family Court</w:t>
      </w:r>
    </w:p>
    <w:p>
      <w:pPr>
        <w:numPr>
          <w:ilvl w:val="0"/>
          <w:numId w:val="1003"/>
        </w:numPr>
        <w:pStyle w:val="Compact"/>
      </w:pPr>
      <w:r>
        <w:rPr>
          <w:bCs/>
          <w:b/>
        </w:rPr>
        <w:t xml:space="preserve">Bilingual Case Management:</w:t>
      </w:r>
      <w:r>
        <w:t xml:space="preserve"> </w:t>
      </w:r>
      <w:r>
        <w:t xml:space="preserve">Native Spanish/English document generation for LA's diverse clientele</w:t>
      </w:r>
    </w:p>
    <w:p>
      <w:pPr>
        <w:numPr>
          <w:ilvl w:val="0"/>
          <w:numId w:val="1003"/>
        </w:numPr>
        <w:pStyle w:val="Compact"/>
      </w:pPr>
      <w:r>
        <w:rPr>
          <w:bCs/>
          <w:b/>
        </w:rPr>
        <w:t xml:space="preserve">Entertainment Law Module:</w:t>
      </w:r>
      <w:r>
        <w:t xml:space="preserve"> </w:t>
      </w:r>
      <w:r>
        <w:t xml:space="preserve">Custom templates for Hollywood-related cases (e.g., IP disputes, talent contracts)</w:t>
      </w:r>
    </w:p>
    <w:bookmarkEnd w:id="24"/>
    <w:bookmarkStart w:id="25" w:name="pricing-strategy-value-based-la-model"/>
    <w:p>
      <w:pPr>
        <w:pStyle w:val="Heading3"/>
      </w:pPr>
      <w:r>
        <w:t xml:space="preserve">Pricing Strategy: Value-Based LA Model</w:t>
      </w:r>
    </w:p>
    <w:p>
      <w:pPr>
        <w:pStyle w:val="FirstParagraph"/>
      </w:pPr>
      <w:r>
        <w:t xml:space="preserve">We reject flat-rate pricing in favor of a tiered solution reflecting Los Angeles' market diversity:</w:t>
      </w:r>
    </w:p>
    <w:p>
      <w:pPr>
        <w:numPr>
          <w:ilvl w:val="0"/>
          <w:numId w:val="1004"/>
        </w:numPr>
        <w:pStyle w:val="Compact"/>
      </w:pPr>
      <w:r>
        <w:rPr>
          <w:bCs/>
          <w:b/>
        </w:rPr>
        <w:t xml:space="preserve">Justice Basic ($299/mo):</w:t>
      </w:r>
      <w:r>
        <w:t xml:space="preserve"> </w:t>
      </w:r>
      <w:r>
        <w:t xml:space="preserve">For solo practitioners handling 1-5 cases (LA-focused onboarding)</w:t>
      </w:r>
    </w:p>
    <w:p>
      <w:pPr>
        <w:numPr>
          <w:ilvl w:val="0"/>
          <w:numId w:val="1004"/>
        </w:numPr>
        <w:pStyle w:val="Compact"/>
      </w:pPr>
      <w:r>
        <w:rPr>
          <w:bCs/>
          <w:b/>
        </w:rPr>
        <w:t xml:space="preserve">Courthouse Pro ($749/mo):</w:t>
      </w:r>
      <w:r>
        <w:t xml:space="preserve"> </w:t>
      </w:r>
      <w:r>
        <w:t xml:space="preserve">Mid-sized firms (includes LA court calendar sync + bilingual support)</w:t>
      </w:r>
    </w:p>
    <w:p>
      <w:pPr>
        <w:numPr>
          <w:ilvl w:val="0"/>
          <w:numId w:val="1004"/>
        </w:numPr>
        <w:pStyle w:val="Compact"/>
      </w:pPr>
      <w:r>
        <w:rPr>
          <w:bCs/>
          <w:b/>
        </w:rPr>
        <w:t xml:space="preserve">County Enterprise ($2,499/mo):</w:t>
      </w:r>
      <w:r>
        <w:t xml:space="preserve"> </w:t>
      </w:r>
      <w:r>
        <w:t xml:space="preserve">Full integration for law firms with 10+ attorneys and judicial system access</w:t>
      </w:r>
    </w:p>
    <w:bookmarkEnd w:id="25"/>
    <w:bookmarkStart w:id="26" w:name="X54794f7731ca1d9789f764df5e9755c92eefc77"/>
    <w:p>
      <w:pPr>
        <w:pStyle w:val="Heading3"/>
      </w:pPr>
      <w:r>
        <w:t xml:space="preserve">Place Strategy: Hyperlocal Distribution in Los Angeles</w:t>
      </w:r>
    </w:p>
    <w:p>
      <w:pPr>
        <w:pStyle w:val="FirstParagraph"/>
      </w:pPr>
      <w:r>
        <w:t xml:space="preserve">Judge's distribution strategy leverages Los Angeles' physical legal hubs:</w:t>
      </w:r>
    </w:p>
    <w:p>
      <w:pPr>
        <w:numPr>
          <w:ilvl w:val="0"/>
          <w:numId w:val="1005"/>
        </w:numPr>
        <w:pStyle w:val="Compact"/>
      </w:pPr>
      <w:r>
        <w:rPr>
          <w:bCs/>
          <w:b/>
        </w:rPr>
        <w:t xml:space="preserve">Physical Presence:</w:t>
      </w:r>
      <w:r>
        <w:t xml:space="preserve"> </w:t>
      </w:r>
      <w:r>
        <w:t xml:space="preserve">Dedicated LA office in downtown (610 W 5th St) with walk-in consultation hours Tuesday/Thursday</w:t>
      </w:r>
    </w:p>
    <w:p>
      <w:pPr>
        <w:numPr>
          <w:ilvl w:val="0"/>
          <w:numId w:val="1005"/>
        </w:numPr>
        <w:pStyle w:val="Compact"/>
      </w:pPr>
      <w:r>
        <w:rPr>
          <w:bCs/>
          <w:b/>
        </w:rPr>
        <w:t xml:space="preserve">Strategic Partnerships:</w:t>
      </w:r>
      <w:r>
        <w:t xml:space="preserve"> </w:t>
      </w:r>
      <w:r>
        <w:t xml:space="preserve">Co-branded workshops with USC Law School and Loyola Law School</w:t>
      </w:r>
    </w:p>
    <w:p>
      <w:pPr>
        <w:numPr>
          <w:ilvl w:val="0"/>
          <w:numId w:val="1005"/>
        </w:numPr>
        <w:pStyle w:val="Compact"/>
      </w:pPr>
      <w:r>
        <w:rPr>
          <w:bCs/>
          <w:b/>
        </w:rPr>
        <w:t xml:space="preserve">Channel Alliances:</w:t>
      </w:r>
      <w:r>
        <w:t xml:space="preserve"> </w:t>
      </w:r>
      <w:r>
        <w:t xml:space="preserve">Integration with LA-based legal staffing firms (e.g., Legal Talent Group)</w:t>
      </w:r>
    </w:p>
    <w:bookmarkEnd w:id="26"/>
    <w:bookmarkStart w:id="27" w:name="Xdd9eb179b3579bda92042d3a994ac7060580af4"/>
    <w:p>
      <w:pPr>
        <w:pStyle w:val="Heading3"/>
      </w:pPr>
      <w:r>
        <w:t xml:space="preserve">Promotion Strategy: Community-Driven Launch in United States Los Angeles</w:t>
      </w:r>
    </w:p>
    <w:p>
      <w:pPr>
        <w:pStyle w:val="FirstParagraph"/>
      </w:pPr>
      <w:r>
        <w:t xml:space="preserve">We reject generic advertising for community immersion tactics:</w:t>
      </w:r>
    </w:p>
    <w:p>
      <w:pPr>
        <w:numPr>
          <w:ilvl w:val="0"/>
          <w:numId w:val="1006"/>
        </w:numPr>
        <w:pStyle w:val="Compact"/>
      </w:pPr>
      <w:r>
        <w:rPr>
          <w:bCs/>
          <w:b/>
        </w:rPr>
        <w:t xml:space="preserve">LA Legal Roundtable Series:</w:t>
      </w:r>
      <w:r>
        <w:t xml:space="preserve"> </w:t>
      </w:r>
      <w:r>
        <w:t xml:space="preserve">Monthly networking events at iconic LA locations (e.g., The Broad, Grand Park) featuring judges and law firm partners discussing local challenges</w:t>
      </w:r>
    </w:p>
    <w:p>
      <w:pPr>
        <w:numPr>
          <w:ilvl w:val="0"/>
          <w:numId w:val="1006"/>
        </w:numPr>
        <w:pStyle w:val="Compact"/>
      </w:pPr>
      <w:r>
        <w:rPr>
          <w:bCs/>
          <w:b/>
        </w:rPr>
        <w:t xml:space="preserve">"Justice in Action" Case Studies:</w:t>
      </w:r>
      <w:r>
        <w:t xml:space="preserve"> </w:t>
      </w:r>
      <w:r>
        <w:t xml:space="preserve">Documented success stories with LA firms like Pachulski Stang Ziehl &amp; Jones (entertainment litigation)</w:t>
      </w:r>
    </w:p>
    <w:p>
      <w:pPr>
        <w:numPr>
          <w:ilvl w:val="0"/>
          <w:numId w:val="1006"/>
        </w:numPr>
        <w:pStyle w:val="Compact"/>
      </w:pPr>
      <w:r>
        <w:rPr>
          <w:bCs/>
          <w:b/>
        </w:rPr>
        <w:t xml:space="preserve">Targeted Digital Campaigns:</w:t>
      </w:r>
      <w:r>
        <w:t xml:space="preserve"> </w:t>
      </w:r>
      <w:r>
        <w:t xml:space="preserve">Geo-fenced LinkedIn ads targeting "Los Angeles attorney" job titles + Google Ads using LA-specific legal keywords ("LA court filing help," "Bilingual law firm software")</w:t>
      </w:r>
    </w:p>
    <w:p>
      <w:pPr>
        <w:numPr>
          <w:ilvl w:val="0"/>
          <w:numId w:val="1006"/>
        </w:numPr>
        <w:pStyle w:val="Compact"/>
      </w:pPr>
      <w:r>
        <w:rPr>
          <w:bCs/>
          <w:b/>
        </w:rPr>
        <w:t xml:space="preserve">Municipal Partnership Program:</w:t>
      </w:r>
      <w:r>
        <w:t xml:space="preserve"> </w:t>
      </w:r>
      <w:r>
        <w:t xml:space="preserve">Free pilot programs for 5 LA County courts to demonstrate backlog reduction</w:t>
      </w:r>
    </w:p>
    <w:bookmarkEnd w:id="27"/>
    <w:bookmarkEnd w:id="28"/>
    <w:bookmarkStart w:id="29" w:name="Xab42176731c7c50c86aba2d87e020c91926c6db"/>
    <w:p>
      <w:pPr>
        <w:pStyle w:val="Heading2"/>
      </w:pPr>
      <w:r>
        <w:t xml:space="preserve">Implementation Timeline: Los Angeles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Items</w:t>
            </w:r>
          </w:p>
        </w:tc>
        <w:tc>
          <w:tcPr/>
          <w:p>
            <w:pPr>
              <w:pStyle w:val="Compact"/>
              <w:jc w:val="left"/>
            </w:pPr>
            <w:r>
              <w:t xml:space="preserve">LA-Specific Milestones</w:t>
            </w:r>
          </w:p>
        </w:tc>
      </w:tr>
      <w:tr>
        <w:tc>
          <w:tcPr/>
          <w:p>
            <w:pPr>
              <w:pStyle w:val="Compact"/>
              <w:jc w:val="left"/>
            </w:pPr>
            <w:r>
              <w:t xml:space="preserve">Q1 2024</w:t>
            </w:r>
          </w:p>
        </w:tc>
        <w:tc>
          <w:tcPr/>
          <w:p>
            <w:pPr>
              <w:pStyle w:val="Compact"/>
              <w:jc w:val="left"/>
            </w:pPr>
            <w:r>
              <w:t xml:space="preserve">Market entry launch; LA office setup</w:t>
            </w:r>
          </w:p>
        </w:tc>
        <w:tc>
          <w:tcPr/>
          <w:p>
            <w:pPr>
              <w:pStyle w:val="Compact"/>
              <w:jc w:val="left"/>
            </w:pPr>
            <w:r>
              <w:t xml:space="preserve">Sponsor LA Bar Association's Diversity in Law Summit (500+ attendees)</w:t>
            </w:r>
          </w:p>
        </w:tc>
      </w:tr>
      <w:tr>
        <w:tc>
          <w:tcPr/>
          <w:p>
            <w:pPr>
              <w:pStyle w:val="Compact"/>
              <w:jc w:val="left"/>
            </w:pPr>
            <w:r>
              <w:t xml:space="preserve">Q2 2024</w:t>
            </w:r>
          </w:p>
        </w:tc>
        <w:tc>
          <w:tcPr/>
          <w:p>
            <w:pPr>
              <w:pStyle w:val="Compact"/>
              <w:jc w:val="left"/>
            </w:pPr>
            <w:r>
              <w:t xml:space="preserve">Partnerships with 3 major LA law schools</w:t>
            </w:r>
          </w:p>
        </w:tc>
        <w:tc>
          <w:tcPr/>
          <w:p>
            <w:pPr>
              <w:pStyle w:val="Compact"/>
              <w:jc w:val="left"/>
            </w:pPr>
            <w:r>
              <w:t xml:space="preserve">Deploy "Judge Academy" training at Loyola Law School (1,200 students)</w:t>
            </w:r>
          </w:p>
        </w:tc>
      </w:tr>
      <w:tr>
        <w:tc>
          <w:tcPr/>
          <w:p>
            <w:pPr>
              <w:pStyle w:val="Compact"/>
              <w:jc w:val="left"/>
            </w:pPr>
            <w:r>
              <w:t xml:space="preserve">Q3 2024</w:t>
            </w:r>
          </w:p>
        </w:tc>
        <w:tc>
          <w:tcPr/>
          <w:p>
            <w:pPr>
              <w:pStyle w:val="Compact"/>
              <w:jc w:val="left"/>
            </w:pPr>
            <w:r>
              <w:t xml:space="preserve">County court pilot program launch</w:t>
            </w:r>
          </w:p>
        </w:tc>
        <w:tc>
          <w:tcPr/>
          <w:p>
            <w:pPr>
              <w:pStyle w:val="Compact"/>
              <w:jc w:val="left"/>
            </w:pPr>
            <w:r>
              <w:t xml:space="preserve">Secure first LA County courthouse integration agreement</w:t>
            </w:r>
          </w:p>
        </w:tc>
      </w:tr>
      <w:tr>
        <w:tc>
          <w:tcPr/>
          <w:p>
            <w:pPr>
              <w:pStyle w:val="Compact"/>
              <w:jc w:val="left"/>
            </w:pPr>
            <w:r>
              <w:t xml:space="preserve">Q4 2024</w:t>
            </w:r>
          </w:p>
        </w:tc>
        <w:tc>
          <w:tcPr/>
          <w:p>
            <w:pPr>
              <w:pStyle w:val="Compact"/>
              <w:jc w:val="left"/>
            </w:pPr>
            <w:r>
              <w:t xml:space="preserve">Institutional sales push with LA Bar referrals</w:t>
            </w:r>
          </w:p>
        </w:tc>
        <w:tc>
          <w:tcPr/>
          <w:p>
            <w:pPr>
              <w:pStyle w:val="Compact"/>
              <w:jc w:val="left"/>
            </w:pPr>
            <w:r>
              <w:t xml:space="preserve">Achieve 35% market penetration in target firm segment</w:t>
            </w:r>
          </w:p>
        </w:tc>
      </w:tr>
    </w:tbl>
    <w:bookmarkEnd w:id="29"/>
    <w:bookmarkStart w:id="30" w:name="X05a2386f8e7f613f297d5a95ec7fd3473ecfeeb"/>
    <w:p>
      <w:pPr>
        <w:pStyle w:val="Heading2"/>
      </w:pPr>
      <w:r>
        <w:t xml:space="preserve">Budget Allocation: Los Angeles Priority Investment</w:t>
      </w:r>
    </w:p>
    <w:p>
      <w:pPr>
        <w:pStyle w:val="FirstParagraph"/>
      </w:pPr>
      <w:r>
        <w:t xml:space="preserve">78% of total marketing budget ($1.8M) is allocated to United States Los Angeles initiatives:</w:t>
      </w:r>
    </w:p>
    <w:p>
      <w:pPr>
        <w:numPr>
          <w:ilvl w:val="0"/>
          <w:numId w:val="1007"/>
        </w:numPr>
        <w:pStyle w:val="Compact"/>
      </w:pPr>
      <w:r>
        <w:t xml:space="preserve">60%: Hyperlocal events &amp; community partnerships (LA Legal Roundtables, Bar Association sponsorships)</w:t>
      </w:r>
    </w:p>
    <w:p>
      <w:pPr>
        <w:numPr>
          <w:ilvl w:val="0"/>
          <w:numId w:val="1007"/>
        </w:numPr>
        <w:pStyle w:val="Compact"/>
      </w:pPr>
      <w:r>
        <w:t xml:space="preserve">20%: Targeted digital campaigns with LA geo-fencing</w:t>
      </w:r>
    </w:p>
    <w:p>
      <w:pPr>
        <w:numPr>
          <w:ilvl w:val="0"/>
          <w:numId w:val="1007"/>
        </w:numPr>
        <w:pStyle w:val="Compact"/>
      </w:pPr>
      <w:r>
        <w:t xml:space="preserve">15%: Sales team focused exclusively on Los Angeles market coverage</w:t>
      </w:r>
    </w:p>
    <w:p>
      <w:pPr>
        <w:numPr>
          <w:ilvl w:val="0"/>
          <w:numId w:val="1007"/>
        </w:numPr>
        <w:pStyle w:val="Compact"/>
      </w:pPr>
      <w:r>
        <w:t xml:space="preserve">5%: Localized content creation (LA-specific case studies, bilingual materials)</w:t>
      </w:r>
    </w:p>
    <w:bookmarkEnd w:id="30"/>
    <w:bookmarkStart w:id="31" w:name="X91e7e40727b0badcd8a57e249680d5074c94290"/>
    <w:p>
      <w:pPr>
        <w:pStyle w:val="Heading2"/>
      </w:pPr>
      <w:r>
        <w:t xml:space="preserve">Performance Measurement: LA Success Metrics</w:t>
      </w:r>
    </w:p>
    <w:p>
      <w:pPr>
        <w:pStyle w:val="FirstParagraph"/>
      </w:pPr>
      <w:r>
        <w:t xml:space="preserve">We track metrics directly tied to Los Angeles market penetration:</w:t>
      </w:r>
    </w:p>
    <w:p>
      <w:pPr>
        <w:numPr>
          <w:ilvl w:val="0"/>
          <w:numId w:val="1008"/>
        </w:numPr>
        <w:pStyle w:val="Compact"/>
      </w:pPr>
      <w:r>
        <w:rPr>
          <w:bCs/>
          <w:b/>
        </w:rPr>
        <w:t xml:space="preserve">Local Market Share:</w:t>
      </w:r>
      <w:r>
        <w:t xml:space="preserve"> </w:t>
      </w:r>
      <w:r>
        <w:t xml:space="preserve">% of target firms using Judge vs. competitors in LA County (Target: 35% by Year 2)</w:t>
      </w:r>
    </w:p>
    <w:p>
      <w:pPr>
        <w:numPr>
          <w:ilvl w:val="0"/>
          <w:numId w:val="1008"/>
        </w:numPr>
        <w:pStyle w:val="Compact"/>
      </w:pPr>
      <w:r>
        <w:rPr>
          <w:bCs/>
          <w:b/>
        </w:rPr>
        <w:t xml:space="preserve">Case Efficiency Gain:</w:t>
      </w:r>
      <w:r>
        <w:t xml:space="preserve"> </w:t>
      </w:r>
      <w:r>
        <w:t xml:space="preserve">Average reduction in court delay time for Judge users (Target: 30% improvement)</w:t>
      </w:r>
    </w:p>
    <w:p>
      <w:pPr>
        <w:numPr>
          <w:ilvl w:val="0"/>
          <w:numId w:val="1008"/>
        </w:numPr>
        <w:pStyle w:val="Compact"/>
      </w:pPr>
      <w:r>
        <w:rPr>
          <w:bCs/>
          <w:b/>
        </w:rPr>
        <w:t xml:space="preserve">National Recognition Factor:</w:t>
      </w:r>
      <w:r>
        <w:t xml:space="preserve"> </w:t>
      </w:r>
      <w:r>
        <w:t xml:space="preserve">Mentions in LA Times Legal Affairs section or Southern California Lawyer magazine</w:t>
      </w:r>
    </w:p>
    <w:bookmarkEnd w:id="31"/>
    <w:bookmarkStart w:id="32" w:name="conclusion-why-judge-wins-in-los-angeles"/>
    <w:p>
      <w:pPr>
        <w:pStyle w:val="Heading2"/>
      </w:pPr>
      <w:r>
        <w:t xml:space="preserve">Conclusion: Why Judge Wins in Los Angeles</w:t>
      </w:r>
    </w:p>
    <w:p>
      <w:pPr>
        <w:pStyle w:val="FirstParagraph"/>
      </w:pPr>
      <w:r>
        <w:t xml:space="preserve">This Marketing Plan positions Judge as the inevitable choice for legal professionals operating within United States Los Angeles. Unlike national solutions, we don't just sell software – we provide LA-specific legal ecosystem intelligence. Our community-first approach, deep integration with local courts, and understanding of Southern California's unique practice demands create an unmatchable value proposition. By focusing exclusively on the United States Los Angeles market for Year 1, Judge establishes itself as the region's legal technology standard before expanding nationally. The result? A dominant position in America's most complex legal marketplace where law firms don't just use software – they use Judge to navigate justice with precision.</w:t>
      </w:r>
    </w:p>
    <w:p>
      <w:pPr>
        <w:pStyle w:val="BodyText"/>
      </w:pPr>
      <w:r>
        <w:rPr>
          <w:bCs/>
          <w:b/>
        </w:rPr>
        <w:t xml:space="preserve">Marketing Plan</w:t>
      </w:r>
      <w:r>
        <w:t xml:space="preserve"> </w:t>
      </w:r>
      <w:r>
        <w:t xml:space="preserve">executed with unwavering focus on Los Angeles will make</w:t>
      </w:r>
      <w:r>
        <w:t xml:space="preserve"> </w:t>
      </w:r>
      <w:r>
        <w:rPr>
          <w:bCs/>
          <w:b/>
        </w:rPr>
        <w:t xml:space="preserve">Judge</w:t>
      </w:r>
      <w:r>
        <w:t xml:space="preserve"> </w:t>
      </w:r>
      <w:r>
        <w:t xml:space="preserve">synonymous with efficient legal practice across the United States Los Angeles landscape, transforming how justice is administered in one of the world's most dynamic legal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Los Angeles Legal Tech Expansion</dc:title>
  <dc:creator/>
  <dc:language>en</dc:language>
  <cp:keywords/>
  <dcterms:created xsi:type="dcterms:W3CDTF">2026-07-24T16:01:41Z</dcterms:created>
  <dcterms:modified xsi:type="dcterms:W3CDTF">2026-07-24T16:01:41Z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