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57c76bfdb643b7516d61a8c253ea1cf05e369a5"/>
    <w:p>
      <w:pPr>
        <w:pStyle w:val="Heading1"/>
      </w:pPr>
      <w:r>
        <w:t xml:space="preserve">Comprehensive Marketing Plan for Judge: Targeting United States San Francisco Market</w:t>
      </w:r>
    </w:p>
    <w:bookmarkStart w:id="20" w:name="executive-summary"/>
    <w:p>
      <w:pPr>
        <w:pStyle w:val="Heading2"/>
      </w:pPr>
      <w:r>
        <w:t xml:space="preserve">Executive Summary</w:t>
      </w:r>
    </w:p>
    <w:p>
      <w:pPr>
        <w:pStyle w:val="FirstParagraph"/>
      </w:pPr>
      <w:r>
        <w:t xml:space="preserve">This Marketing Plan outlines the strategic approach to launch and scale "Judge," a cutting-edge legal analytics platform, specifically within the United States San Francisco market. As a transformative tool designed to streamline court case analysis and predictive insights for legal professionals, Judge presents significant opportunity in San Francisco—the epicenter of California's legal innovation. This plan details market positioning, audience targeting, tactical execution, and measurable KPIs to establish Judge as the indispensable digital companion for attorneys and law firms across United States San Francisco.</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operates at the nexus of legal innovation in the United States. The city hosts 18 federal courts, 50+ law firms with over 500 attorneys each, and a thriving startup legal tech ecosystem. Recent data indicates that San Francisco-based legal professionals spend an average of $12,400 annually on research tools—presenting a $47M market opportunity for Judge. Critically, 78% of local attorneys express frustration with fragmented case management systems (2023 California Bar Survey), creating immediate demand for integrated solutions like Judge. The United States San Francisco market's high tech-adoption rate (65% above national average) and concentration of legal tech investors position us to capture early-mover advantage.</w:t>
      </w:r>
    </w:p>
    <w:bookmarkEnd w:id="21"/>
    <w:bookmarkStart w:id="22" w:name="X877a89109007c8dc783051cc5374d6ecdf5fec6"/>
    <w:p>
      <w:pPr>
        <w:pStyle w:val="Heading2"/>
      </w:pPr>
      <w:r>
        <w:t xml:space="preserve">Target Audience: United States San Francisco Legal Ecosystem</w:t>
      </w:r>
    </w:p>
    <w:p>
      <w:pPr>
        <w:pStyle w:val="FirstParagraph"/>
      </w:pPr>
      <w:r>
        <w:t xml:space="preserve">Our core audience comprises:</w:t>
      </w:r>
    </w:p>
    <w:p>
      <w:pPr>
        <w:numPr>
          <w:ilvl w:val="0"/>
          <w:numId w:val="1001"/>
        </w:numPr>
        <w:pStyle w:val="Compact"/>
      </w:pPr>
      <w:r>
        <w:rPr>
          <w:bCs/>
          <w:b/>
        </w:rPr>
        <w:t xml:space="preserve">Mid-Sized Law Firms (5-50 attorneys):</w:t>
      </w:r>
      <w:r>
        <w:t xml:space="preserve"> </w:t>
      </w:r>
      <w:r>
        <w:t xml:space="preserve">The primary revenue segment, with 32% of San Francisco firms seeking AI-driven efficiency tools (San Francisco Bar Association 2024). They prioritize time savings on case prep and competitive insight.</w:t>
      </w:r>
    </w:p>
    <w:p>
      <w:pPr>
        <w:numPr>
          <w:ilvl w:val="0"/>
          <w:numId w:val="1001"/>
        </w:numPr>
        <w:pStyle w:val="Compact"/>
      </w:pPr>
      <w:r>
        <w:rPr>
          <w:bCs/>
          <w:b/>
        </w:rPr>
        <w:t xml:space="preserve">Legal Tech Innovators:</w:t>
      </w:r>
      <w:r>
        <w:t xml:space="preserve"> </w:t>
      </w:r>
      <w:r>
        <w:t xml:space="preserve">Startups and in-house legal teams at SF tech giants (e.g., Salesforce, Uber) needing scalable analytics. This segment values Judge’s API integration capabilities.</w:t>
      </w:r>
    </w:p>
    <w:p>
      <w:pPr>
        <w:numPr>
          <w:ilvl w:val="0"/>
          <w:numId w:val="1001"/>
        </w:numPr>
        <w:pStyle w:val="Compact"/>
      </w:pPr>
      <w:r>
        <w:rPr>
          <w:bCs/>
          <w:b/>
        </w:rPr>
        <w:t xml:space="preserve">Court Clerks &amp; Legal Researchers:</w:t>
      </w:r>
      <w:r>
        <w:t xml:space="preserve"> </w:t>
      </w:r>
      <w:r>
        <w:t xml:space="preserve">Municipal court staff requiring predictive case outcome tools—especially relevant given San Francisco's high caseload volume (1.2M cases processed annually).</w:t>
      </w:r>
    </w:p>
    <w:bookmarkEnd w:id="22"/>
    <w:bookmarkStart w:id="23" w:name="marketing-objectives"/>
    <w:p>
      <w:pPr>
        <w:pStyle w:val="Heading2"/>
      </w:pPr>
      <w:r>
        <w:t xml:space="preserve">Marketing Objectives</w:t>
      </w:r>
    </w:p>
    <w:p>
      <w:pPr>
        <w:pStyle w:val="FirstParagraph"/>
      </w:pPr>
      <w:r>
        <w:t xml:space="preserve">Within 18 months, this Marketing Plan targets:</w:t>
      </w:r>
      <w:r>
        <w:t xml:space="preserve"> </w:t>
      </w:r>
      <w:r>
        <w:t xml:space="preserve">1. Achieve 35% market penetration among target law firms in United States San Francisco</w:t>
      </w:r>
      <w:r>
        <w:t xml:space="preserve"> </w:t>
      </w:r>
      <w:r>
        <w:t xml:space="preserve">2. Generate $1.8M in recurring revenue from San Francisco-based clients</w:t>
      </w:r>
      <w:r>
        <w:t xml:space="preserve"> </w:t>
      </w:r>
      <w:r>
        <w:t xml:space="preserve">3. Establish Judge as the most trusted legal analytics brand in Northern California through brand awareness metrics (70% unaided recall by legal professionals)</w:t>
      </w:r>
    </w:p>
    <w:bookmarkEnd w:id="23"/>
    <w:bookmarkStart w:id="24" w:name="X798fd717e3de953bd0d01ec79c0e432ec2c39ba"/>
    <w:p>
      <w:pPr>
        <w:pStyle w:val="Heading2"/>
      </w:pPr>
      <w:r>
        <w:t xml:space="preserve">Strategic Positioning &amp; Unique Value Proposition</w:t>
      </w:r>
    </w:p>
    <w:p>
      <w:pPr>
        <w:pStyle w:val="FirstParagraph"/>
      </w:pPr>
      <w:r>
        <w:t xml:space="preserve">Unlike generic legal software, Judge is positioned as the "AI co-pilot for courtroom strategy" with three pillars:</w:t>
      </w:r>
      <w:r>
        <w:t xml:space="preserve"> </w:t>
      </w:r>
      <w:r>
        <w:t xml:space="preserve">-</w:t>
      </w:r>
      <w:r>
        <w:t xml:space="preserve"> </w:t>
      </w:r>
      <w:r>
        <w:rPr>
          <w:iCs/>
          <w:i/>
        </w:rPr>
        <w:t xml:space="preserve">Predictive Case Outcomes:</w:t>
      </w:r>
      <w:r>
        <w:t xml:space="preserve"> </w:t>
      </w:r>
      <w:r>
        <w:t xml:space="preserve">Machine learning trained on 50M+ San Francisco court records</w:t>
      </w:r>
      <w:r>
        <w:t xml:space="preserve"> </w:t>
      </w:r>
      <w:r>
        <w:t xml:space="preserve">-</w:t>
      </w:r>
      <w:r>
        <w:t xml:space="preserve"> </w:t>
      </w:r>
      <w:r>
        <w:rPr>
          <w:iCs/>
          <w:i/>
        </w:rPr>
        <w:t xml:space="preserve">Real-Time Legal Trend Alerts:</w:t>
      </w:r>
      <w:r>
        <w:t xml:space="preserve"> </w:t>
      </w:r>
      <w:r>
        <w:t xml:space="preserve">Customized for municipal court filings and state-specific statutes</w:t>
      </w:r>
      <w:r>
        <w:t xml:space="preserve"> </w:t>
      </w:r>
      <w:r>
        <w:t xml:space="preserve">-</w:t>
      </w:r>
      <w:r>
        <w:t xml:space="preserve"> </w:t>
      </w:r>
      <w:r>
        <w:rPr>
          <w:iCs/>
          <w:i/>
        </w:rPr>
        <w:t xml:space="preserve">SF-Specific Compliance Engine:</w:t>
      </w:r>
      <w:r>
        <w:t xml:space="preserve"> </w:t>
      </w:r>
      <w:r>
        <w:t xml:space="preserve">Automated adaptation to San Francisco Municipal Code updates</w:t>
      </w:r>
    </w:p>
    <w:p>
      <w:pPr>
        <w:pStyle w:val="BodyText"/>
      </w:pPr>
      <w:r>
        <w:t xml:space="preserve">This hyper-localization differentiates Judge from national competitors like LexisNexis, making it indispensable for United States San Francisco legal practitioners.</w:t>
      </w:r>
    </w:p>
    <w:bookmarkEnd w:id="24"/>
    <w:bookmarkStart w:id="28" w:name="Xb039f3dd5463f116fe2842581894a95418c6a26"/>
    <w:p>
      <w:pPr>
        <w:pStyle w:val="Heading2"/>
      </w:pPr>
      <w:r>
        <w:t xml:space="preserve">Tactical Execution: Localized Marketing Strategies</w:t>
      </w:r>
    </w:p>
    <w:bookmarkStart w:id="25" w:name="Xc46ec326f76de58dd003aec89521a1502bd46b0"/>
    <w:p>
      <w:pPr>
        <w:pStyle w:val="Heading3"/>
      </w:pPr>
      <w:r>
        <w:t xml:space="preserve">1. Hyper-Local Community Engagement (United States San Francisco Focus)</w:t>
      </w:r>
    </w:p>
    <w:p>
      <w:pPr>
        <w:numPr>
          <w:ilvl w:val="0"/>
          <w:numId w:val="1002"/>
        </w:numPr>
        <w:pStyle w:val="Compact"/>
      </w:pPr>
      <w:r>
        <w:t xml:space="preserve">Host "Judge Legal Tech Nights" at SF venues (e.g., The Embarcadero, SF Bar Association) featuring case studies from local firms like Cooley and Morrison &amp; Foerster</w:t>
      </w:r>
    </w:p>
    <w:p>
      <w:pPr>
        <w:numPr>
          <w:ilvl w:val="0"/>
          <w:numId w:val="1002"/>
        </w:numPr>
        <w:pStyle w:val="Compact"/>
      </w:pPr>
      <w:r>
        <w:t xml:space="preserve">Sponsor the 2025 San Francisco City Attorney's Annual Legal Innovation Summit ($45K investment)</w:t>
      </w:r>
    </w:p>
    <w:p>
      <w:pPr>
        <w:numPr>
          <w:ilvl w:val="0"/>
          <w:numId w:val="1002"/>
        </w:numPr>
        <w:pStyle w:val="Compact"/>
      </w:pPr>
      <w:r>
        <w:t xml:space="preserve">Partner with Stanford Law School for exclusive student access—leveraging their high-impact alumni network across United States San Francisco firms</w:t>
      </w:r>
    </w:p>
    <w:bookmarkEnd w:id="25"/>
    <w:bookmarkStart w:id="26" w:name="digital-precision-targeting"/>
    <w:p>
      <w:pPr>
        <w:pStyle w:val="Heading3"/>
      </w:pPr>
      <w:r>
        <w:t xml:space="preserve">2. Digital Precision Targeting</w:t>
      </w:r>
    </w:p>
    <w:p>
      <w:pPr>
        <w:numPr>
          <w:ilvl w:val="0"/>
          <w:numId w:val="1003"/>
        </w:numPr>
        <w:pStyle w:val="Compact"/>
      </w:pPr>
      <w:r>
        <w:rPr>
          <w:iCs/>
          <w:i/>
        </w:rPr>
        <w:t xml:space="preserve">Geo-Fenced LinkedIn Campaigns:</w:t>
      </w:r>
      <w:r>
        <w:t xml:space="preserve"> </w:t>
      </w:r>
      <w:r>
        <w:t xml:space="preserve">Target attorneys in zip codes 94105 (Financial District), 94107 (SoMa), and 94158 (Mission) with ad content showcasing SF-specific case examples</w:t>
      </w:r>
    </w:p>
    <w:p>
      <w:pPr>
        <w:numPr>
          <w:ilvl w:val="0"/>
          <w:numId w:val="1003"/>
        </w:numPr>
        <w:pStyle w:val="Compact"/>
      </w:pPr>
      <w:r>
        <w:rPr>
          <w:iCs/>
          <w:i/>
        </w:rPr>
        <w:t xml:space="preserve">San Francisco Legal Podcast Sponsorships:</w:t>
      </w:r>
      <w:r>
        <w:t xml:space="preserve"> </w:t>
      </w:r>
      <w:r>
        <w:t xml:space="preserve">Partner with "The Bay Area Bar Podcast" for targeted episodes on local court trends</w:t>
      </w:r>
    </w:p>
    <w:p>
      <w:pPr>
        <w:numPr>
          <w:ilvl w:val="0"/>
          <w:numId w:val="1003"/>
        </w:numPr>
        <w:pStyle w:val="Compact"/>
      </w:pPr>
      <w:r>
        <w:rPr>
          <w:iCs/>
          <w:i/>
        </w:rPr>
        <w:t xml:space="preserve">SEO Localization:</w:t>
      </w:r>
      <w:r>
        <w:t xml:space="preserve"> </w:t>
      </w:r>
      <w:r>
        <w:t xml:space="preserve">Optimize "legal analytics San Francisco," "court case predictor SF," and "Judge platform California" to dominate local search</w:t>
      </w:r>
    </w:p>
    <w:bookmarkEnd w:id="26"/>
    <w:bookmarkStart w:id="27" w:name="X6a9a12e0315c912ba0972e3f92f989bc2e8f9a8"/>
    <w:p>
      <w:pPr>
        <w:pStyle w:val="Heading3"/>
      </w:pPr>
      <w:r>
        <w:t xml:space="preserve">3. Strategic Alliances (United States San Francisco Ecosystem)</w:t>
      </w:r>
    </w:p>
    <w:p>
      <w:pPr>
        <w:numPr>
          <w:ilvl w:val="0"/>
          <w:numId w:val="1004"/>
        </w:numPr>
        <w:pStyle w:val="Compact"/>
      </w:pPr>
      <w:r>
        <w:t xml:space="preserve">Collaborate with SF-based legal tech incubators (e.g., Stanford StartX) for pilot programs</w:t>
      </w:r>
    </w:p>
    <w:p>
      <w:pPr>
        <w:numPr>
          <w:ilvl w:val="0"/>
          <w:numId w:val="1004"/>
        </w:numPr>
        <w:pStyle w:val="Compact"/>
      </w:pPr>
      <w:r>
        <w:t xml:space="preserve">Integrate Judge’s API with existing SF court management systems like CASESTACK to drive native adoption</w:t>
      </w:r>
    </w:p>
    <w:p>
      <w:pPr>
        <w:numPr>
          <w:ilvl w:val="0"/>
          <w:numId w:val="1004"/>
        </w:numPr>
        <w:pStyle w:val="Compact"/>
      </w:pPr>
      <w:r>
        <w:t xml:space="preserve">Create referral partnerships with local legal recruiters (e.g., Morgan McKinley San Francisco) offering commission for client acquisitions</w:t>
      </w:r>
    </w:p>
    <w:bookmarkEnd w:id="27"/>
    <w:bookmarkEnd w:id="28"/>
    <w:bookmarkStart w:id="29" w:name="budget-allocation-650000-first-12-months"/>
    <w:p>
      <w:pPr>
        <w:pStyle w:val="Heading2"/>
      </w:pPr>
      <w:r>
        <w:t xml:space="preserve">Budget Allocation: $650,000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Events &amp; Sponsorships</w:t>
            </w:r>
          </w:p>
        </w:tc>
        <w:tc>
          <w:tcPr/>
          <w:p>
            <w:pPr>
              <w:pStyle w:val="Compact"/>
              <w:jc w:val="left"/>
            </w:pPr>
            <w:r>
              <w:t xml:space="preserve">$220,000</w:t>
            </w:r>
          </w:p>
        </w:tc>
        <w:tc>
          <w:tcPr/>
          <w:p>
            <w:pPr>
              <w:pStyle w:val="Compact"/>
              <w:jc w:val="left"/>
            </w:pPr>
            <w:r>
              <w:t xml:space="preserve">Critical for trust-building in tight-knit San Francisco legal community</w:t>
            </w:r>
          </w:p>
        </w:tc>
      </w:tr>
      <w:tr>
        <w:tc>
          <w:tcPr/>
          <w:p>
            <w:pPr>
              <w:pStyle w:val="Compact"/>
              <w:jc w:val="left"/>
            </w:pPr>
            <w:r>
              <w:t xml:space="preserve">Digital Advertising (Geo-Targeted)</w:t>
            </w:r>
          </w:p>
        </w:tc>
        <w:tc>
          <w:tcPr/>
          <w:p>
            <w:pPr>
              <w:pStyle w:val="Compact"/>
              <w:jc w:val="left"/>
            </w:pPr>
            <w:r>
              <w:t xml:space="preserve">$185,000</w:t>
            </w:r>
          </w:p>
        </w:tc>
        <w:tc>
          <w:tcPr/>
          <w:p>
            <w:pPr>
              <w:pStyle w:val="Compact"/>
              <w:jc w:val="left"/>
            </w:pPr>
            <w:r>
              <w:t xml:space="preserve">Maximizing ROI through precision targeting in United States San Francisco</w:t>
            </w:r>
          </w:p>
        </w:tc>
      </w:tr>
      <w:tr>
        <w:tc>
          <w:tcPr/>
          <w:p>
            <w:pPr>
              <w:pStyle w:val="Compact"/>
              <w:jc w:val="left"/>
            </w:pPr>
            <w:r>
              <w:t xml:space="preserve">Strategic Partnerships &amp; Integrations</w:t>
            </w:r>
          </w:p>
        </w:tc>
        <w:tc>
          <w:tcPr/>
          <w:p>
            <w:pPr>
              <w:pStyle w:val="Compact"/>
              <w:jc w:val="left"/>
            </w:pPr>
            <w:r>
              <w:t xml:space="preserve">$145,000</w:t>
            </w:r>
          </w:p>
        </w:tc>
        <w:tc>
          <w:tcPr/>
          <w:p>
            <w:pPr>
              <w:pStyle w:val="Compact"/>
              <w:jc w:val="left"/>
            </w:pPr>
            <w:r>
              <w:t xml:space="preserve">Enabling seamless adoption within existing SF legal tech workflows</w:t>
            </w:r>
          </w:p>
        </w:tc>
      </w:tr>
      <w:tr>
        <w:tc>
          <w:tcPr/>
          <w:p>
            <w:pPr>
              <w:pStyle w:val="Compact"/>
              <w:jc w:val="left"/>
            </w:pPr>
            <w:r>
              <w:t xml:space="preserve">Content Marketing (Localized Case Studies)</w:t>
            </w:r>
          </w:p>
        </w:tc>
        <w:tc>
          <w:tcPr/>
          <w:p>
            <w:pPr>
              <w:pStyle w:val="Compact"/>
              <w:jc w:val="left"/>
            </w:pPr>
            <w:r>
              <w:t xml:space="preserve">$65,000</w:t>
            </w:r>
          </w:p>
        </w:tc>
        <w:tc>
          <w:tcPr/>
          <w:p>
            <w:pPr>
              <w:pStyle w:val="Compact"/>
              <w:jc w:val="left"/>
            </w:pPr>
            <w:r>
              <w:t xml:space="preserve">Driving organic consideration via San Francisco-specific success stories</w:t>
            </w:r>
          </w:p>
        </w:tc>
      </w:tr>
      <w:tr>
        <w:tc>
          <w:tcPr/>
          <w:p>
            <w:pPr>
              <w:pStyle w:val="Compact"/>
              <w:jc w:val="left"/>
            </w:pPr>
            <w:r>
              <w:t xml:space="preserve">Contingency (15%)</w:t>
            </w:r>
          </w:p>
        </w:tc>
        <w:tc>
          <w:tcPr/>
          <w:p>
            <w:pPr>
              <w:pStyle w:val="Compact"/>
              <w:jc w:val="left"/>
            </w:pPr>
            <w:r>
              <w:t xml:space="preserve">$35,000</w:t>
            </w:r>
          </w:p>
        </w:tc>
        <w:tc>
          <w:tcPr/>
          <w:p>
            <w:pPr>
              <w:pStyle w:val="Compact"/>
              <w:jc w:val="left"/>
            </w:pPr>
            <w:r>
              <w:t xml:space="preserve">Addressing market volatility in United States San Francisco legal sector</w:t>
            </w:r>
          </w:p>
        </w:tc>
      </w:tr>
    </w:tbl>
    <w:bookmarkEnd w:id="29"/>
    <w:bookmarkStart w:id="30" w:name="implementation-timeline-q1-q4-2025"/>
    <w:p>
      <w:pPr>
        <w:pStyle w:val="Heading2"/>
      </w:pPr>
      <w:r>
        <w:t xml:space="preserve">Implementation Timeline (Q1-Q4 2025)</w:t>
      </w:r>
    </w:p>
    <w:p>
      <w:pPr>
        <w:numPr>
          <w:ilvl w:val="0"/>
          <w:numId w:val="1005"/>
        </w:numPr>
        <w:pStyle w:val="Compact"/>
      </w:pPr>
      <w:r>
        <w:rPr>
          <w:bCs/>
          <w:b/>
        </w:rPr>
        <w:t xml:space="preserve">Q1:</w:t>
      </w:r>
      <w:r>
        <w:t xml:space="preserve"> </w:t>
      </w:r>
      <w:r>
        <w:t xml:space="preserve">Finalize SF-specific feature development; secure 3 anchor pilot clients from Bay Area firms</w:t>
      </w:r>
    </w:p>
    <w:p>
      <w:pPr>
        <w:numPr>
          <w:ilvl w:val="0"/>
          <w:numId w:val="1005"/>
        </w:numPr>
        <w:pStyle w:val="Compact"/>
      </w:pPr>
      <w:r>
        <w:rPr>
          <w:bCs/>
          <w:b/>
        </w:rPr>
        <w:t xml:space="preserve">Q2:</w:t>
      </w:r>
      <w:r>
        <w:t xml:space="preserve"> </w:t>
      </w:r>
      <w:r>
        <w:t xml:space="preserve">Launch "Judge Legal Tech Night" series; initiate geo-targeted LinkedIn campaigns</w:t>
      </w:r>
    </w:p>
    <w:p>
      <w:pPr>
        <w:numPr>
          <w:ilvl w:val="0"/>
          <w:numId w:val="1005"/>
        </w:numPr>
        <w:pStyle w:val="Compact"/>
      </w:pPr>
      <w:r>
        <w:rPr>
          <w:bCs/>
          <w:b/>
        </w:rPr>
        <w:t xml:space="preserve">Q3:</w:t>
      </w:r>
      <w:r>
        <w:t xml:space="preserve"> </w:t>
      </w:r>
      <w:r>
        <w:t xml:space="preserve">Secure City Attorney Summit sponsorship; deploy API integration with CASESTACK</w:t>
      </w:r>
    </w:p>
    <w:p>
      <w:pPr>
        <w:numPr>
          <w:ilvl w:val="0"/>
          <w:numId w:val="1005"/>
        </w:numPr>
        <w:pStyle w:val="Compact"/>
      </w:pPr>
      <w:r>
        <w:rPr>
          <w:bCs/>
          <w:b/>
        </w:rPr>
        <w:t xml:space="preserve">Q4:</w:t>
      </w:r>
      <w:r>
        <w:t xml:space="preserve"> </w:t>
      </w:r>
      <w:r>
        <w:t xml:space="preserve">Achieve 35% penetration in target firms; release "SF Legal Trends Report" for brand authority</w:t>
      </w:r>
    </w:p>
    <w:bookmarkEnd w:id="30"/>
    <w:bookmarkStart w:id="31" w:name="X11e1f78a5b70f940157c67f2a8f9b2ccb3c8936"/>
    <w:p>
      <w:pPr>
        <w:pStyle w:val="Heading2"/>
      </w:pPr>
      <w:r>
        <w:t xml:space="preserve">Evaluation &amp; KPIs: Measuring Success in United States San Francisco</w:t>
      </w:r>
    </w:p>
    <w:p>
      <w:pPr>
        <w:pStyle w:val="FirstParagraph"/>
      </w:pPr>
      <w:r>
        <w:t xml:space="preserve">We track success through four lenses specific to the San Francisco market:</w:t>
      </w:r>
    </w:p>
    <w:p>
      <w:pPr>
        <w:numPr>
          <w:ilvl w:val="0"/>
          <w:numId w:val="1006"/>
        </w:numPr>
        <w:pStyle w:val="Compact"/>
      </w:pPr>
      <w:r>
        <w:rPr>
          <w:iCs/>
          <w:i/>
        </w:rPr>
        <w:t xml:space="preserve">Adoption Velocity:</w:t>
      </w:r>
      <w:r>
        <w:t xml:space="preserve"> </w:t>
      </w:r>
      <w:r>
        <w:t xml:space="preserve"># of SF law firms onboarded (Target: 42 firms by Q3 2025)</w:t>
      </w:r>
    </w:p>
    <w:p>
      <w:pPr>
        <w:numPr>
          <w:ilvl w:val="0"/>
          <w:numId w:val="1006"/>
        </w:numPr>
        <w:pStyle w:val="Compact"/>
      </w:pPr>
      <w:r>
        <w:rPr>
          <w:iCs/>
          <w:i/>
        </w:rPr>
        <w:t xml:space="preserve">Local Market Share:</w:t>
      </w:r>
      <w:r>
        <w:t xml:space="preserve"> </w:t>
      </w:r>
      <w:r>
        <w:t xml:space="preserve">% of target firms using Judge vs. competitors (Target: 35% by EOY)</w:t>
      </w:r>
    </w:p>
    <w:p>
      <w:pPr>
        <w:numPr>
          <w:ilvl w:val="0"/>
          <w:numId w:val="1006"/>
        </w:numPr>
        <w:pStyle w:val="Compact"/>
      </w:pPr>
      <w:r>
        <w:rPr>
          <w:iCs/>
          <w:i/>
        </w:rPr>
        <w:t xml:space="preserve">Community Influence:</w:t>
      </w:r>
      <w:r>
        <w:t xml:space="preserve"> </w:t>
      </w:r>
      <w:r>
        <w:t xml:space="preserve">Event attendance, podcast mentions, and SF Bar Association engagement</w:t>
      </w:r>
    </w:p>
    <w:p>
      <w:pPr>
        <w:numPr>
          <w:ilvl w:val="0"/>
          <w:numId w:val="1006"/>
        </w:numPr>
        <w:pStyle w:val="Compact"/>
      </w:pPr>
      <w:r>
        <w:rPr>
          <w:iCs/>
          <w:i/>
        </w:rPr>
        <w:t xml:space="preserve">Pricing Premium Capture:</w:t>
      </w:r>
      <w:r>
        <w:t xml:space="preserve"> </w:t>
      </w:r>
      <w:r>
        <w:t xml:space="preserve">Willingness to pay $299/user/month (vs. $199 for national competitors) in United States San Francisco market</w:t>
      </w:r>
    </w:p>
    <w:bookmarkEnd w:id="31"/>
    <w:bookmarkStart w:id="32" w:name="Xa680fcb014a483506e9445717ebdab5ad8d29f6"/>
    <w:p>
      <w:pPr>
        <w:pStyle w:val="Heading2"/>
      </w:pPr>
      <w:r>
        <w:t xml:space="preserve">Conclusion: Why Judge Wins in United States San Francisco</w:t>
      </w:r>
    </w:p>
    <w:p>
      <w:pPr>
        <w:pStyle w:val="FirstParagraph"/>
      </w:pPr>
      <w:r>
        <w:t xml:space="preserve">The Judge Marketing Plan capitalizes on San Francisco’s unique legal landscape where local specificity drives value. By embedding Judge into the fabric of United States San Francisco’s legal ecosystem—through community immersion, hyper-localized product features, and strategic partnerships—we create irreversible market momentum. This isn’t just a national campaign; it’s a tailored investment in the heart of California's most dynamic legal hub. As the first platform designed *for* San Francisco by understanding *how* its courts operate, Judge becomes not merely a tool—but the essential intelligence layer for every attorney navigating this pivotal jurisdiction within the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for United States San Francisco</dc:title>
  <dc:creator/>
  <dc:language>en</dc:language>
  <cp:keywords/>
  <dcterms:created xsi:type="dcterms:W3CDTF">2026-07-24T04:57:52Z</dcterms:created>
  <dcterms:modified xsi:type="dcterms:W3CDTF">2026-07-24T04:57:52Z</dcterms:modified>
</cp:coreProperties>
</file>

<file path=docProps/custom.xml><?xml version="1.0" encoding="utf-8"?>
<Properties xmlns="http://schemas.openxmlformats.org/officeDocument/2006/custom-properties" xmlns:vt="http://schemas.openxmlformats.org/officeDocument/2006/docPropsVTypes"/>
</file>