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Caracas,</w:t>
      </w:r>
      <w:r>
        <w:t xml:space="preserve"> </w:t>
      </w:r>
      <w:r>
        <w:t xml:space="preserve">Venezuela</w:t>
      </w:r>
    </w:p>
    <w:bookmarkStart w:id="34" w:name="X1b5b0074252610ed6813812ede8cbf7fcc0bf58"/>
    <w:p>
      <w:pPr>
        <w:pStyle w:val="Heading1"/>
      </w:pPr>
      <w:r>
        <w:t xml:space="preserve">Comprehensive Marketing Plan for Judge Brand in Caracas, Venezuela</w:t>
      </w:r>
    </w:p>
    <w:bookmarkStart w:id="20" w:name="executive-summary"/>
    <w:p>
      <w:pPr>
        <w:pStyle w:val="Heading2"/>
      </w:pPr>
      <w:r>
        <w:t xml:space="preserve">Executive Summary</w:t>
      </w:r>
    </w:p>
    <w:p>
      <w:pPr>
        <w:pStyle w:val="FirstParagraph"/>
      </w:pPr>
      <w:r>
        <w:t xml:space="preserve">This marketing plan outlines the strategic entry of the premium lifestyle brand "Judge" into the competitive Caracas, Venezuela market. Focusing on high-quality apparel and accessories designed for urban professionals, Judge will leverage Venezuela's growing middle-class segment while addressing unique economic challenges through localized value propositions. With Caracas representing 25% of Venezuela's total retail spend, this plan targets a $120 million opportunity in the premium casual wear segment within 18 months of market entry.</w:t>
      </w:r>
    </w:p>
    <w:bookmarkEnd w:id="20"/>
    <w:bookmarkStart w:id="21" w:name="X644dc8c3686c5adb2ceafff21880c28583bd26a"/>
    <w:p>
      <w:pPr>
        <w:pStyle w:val="Heading2"/>
      </w:pPr>
      <w:r>
        <w:t xml:space="preserve">Market Analysis: Venezuela Caracas Context</w:t>
      </w:r>
    </w:p>
    <w:p>
      <w:pPr>
        <w:pStyle w:val="FirstParagraph"/>
      </w:pPr>
      <w:r>
        <w:t xml:space="preserve">Caracas faces severe economic volatility with 350% annual inflation (IMF 2023), yet maintains a resilient urban consumer base. The city's middle class (47% of population) seeks premium products as status symbols despite economic constraints. Key insights include:</w:t>
      </w:r>
    </w:p>
    <w:p>
      <w:pPr>
        <w:numPr>
          <w:ilvl w:val="0"/>
          <w:numId w:val="1001"/>
        </w:numPr>
        <w:pStyle w:val="Compact"/>
      </w:pPr>
      <w:r>
        <w:rPr>
          <w:bCs/>
          <w:b/>
        </w:rPr>
        <w:t xml:space="preserve">Consumer Behavior:</w:t>
      </w:r>
      <w:r>
        <w:t xml:space="preserve"> </w:t>
      </w:r>
      <w:r>
        <w:t xml:space="preserve">68% of Caracas residents prioritize "quality over quantity" when purchasing apparel (Venezuela Market Research 2023)</w:t>
      </w:r>
    </w:p>
    <w:p>
      <w:pPr>
        <w:numPr>
          <w:ilvl w:val="0"/>
          <w:numId w:val="1001"/>
        </w:numPr>
        <w:pStyle w:val="Compact"/>
      </w:pPr>
      <w:r>
        <w:rPr>
          <w:bCs/>
          <w:b/>
        </w:rPr>
        <w:t xml:space="preserve">Competitive Landscape:</w:t>
      </w:r>
      <w:r>
        <w:t xml:space="preserve"> </w:t>
      </w:r>
      <w:r>
        <w:t xml:space="preserve">Dominated by low-cost imports (74%) and local brands with poor quality control. Premium segment (&lt;$50 USD equivalents) is underserved</w:t>
      </w:r>
    </w:p>
    <w:p>
      <w:pPr>
        <w:numPr>
          <w:ilvl w:val="0"/>
          <w:numId w:val="1001"/>
        </w:numPr>
        <w:pStyle w:val="Compact"/>
      </w:pPr>
      <w:r>
        <w:rPr>
          <w:bCs/>
          <w:b/>
        </w:rPr>
        <w:t xml:space="preserve">Economic Reality:</w:t>
      </w:r>
      <w:r>
        <w:t xml:space="preserve"> </w:t>
      </w:r>
      <w:r>
        <w:t xml:space="preserve">Dollarized transactions are 62% of all retail sales in Caracas, requiring all pricing in USD or stable currency equivalents</w:t>
      </w:r>
    </w:p>
    <w:bookmarkEnd w:id="21"/>
    <w:bookmarkStart w:id="22" w:name="swot-analysis-judge-in-caracas-market"/>
    <w:p>
      <w:pPr>
        <w:pStyle w:val="Heading2"/>
      </w:pPr>
      <w:r>
        <w:t xml:space="preserve">SWOT Analysis: Judge in Caracas Market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Global brand recognition in premium segment</w:t>
            </w:r>
            <w:r>
              <w:br/>
            </w:r>
            <w:r>
              <w:t xml:space="preserve">- Sustainable manufacturing credentials (key differentiator)</w:t>
            </w:r>
          </w:p>
        </w:tc>
        <w:tc>
          <w:tcPr/>
          <w:p>
            <w:pPr>
              <w:pStyle w:val="Compact"/>
              <w:jc w:val="left"/>
            </w:pPr>
            <w:r>
              <w:t xml:space="preserve">- Limited local distribution network</w:t>
            </w:r>
            <w:r>
              <w:br/>
            </w:r>
            <w:r>
              <w:t xml:space="preserve">- Initial high price point vs. local competition</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ethical brands among Caracas youth (18-35 age group)</w:t>
            </w:r>
            <w:r>
              <w:br/>
            </w:r>
            <w:r>
              <w:t xml:space="preserve">- Government incentives for foreign exporters (20% tax relief)</w:t>
            </w:r>
          </w:p>
        </w:tc>
        <w:tc>
          <w:tcPr/>
          <w:p>
            <w:pPr>
              <w:pStyle w:val="Compact"/>
              <w:jc w:val="left"/>
            </w:pPr>
            <w:r>
              <w:t xml:space="preserve">- Currency devaluation risks</w:t>
            </w:r>
            <w:r>
              <w:br/>
            </w:r>
            <w:r>
              <w:t xml:space="preserve">- Import restrictions on non-essential goods</w:t>
            </w:r>
          </w:p>
        </w:tc>
      </w:tr>
    </w:tbl>
    <w:bookmarkEnd w:id="22"/>
    <w:bookmarkStart w:id="23" w:name="X35c76685a41347b70e53926cf592d52f18db57a"/>
    <w:p>
      <w:pPr>
        <w:pStyle w:val="Heading2"/>
      </w:pPr>
      <w:r>
        <w:t xml:space="preserve">Target Audience: Judge's Caracas Core Segment</w:t>
      </w:r>
    </w:p>
    <w:p>
      <w:pPr>
        <w:pStyle w:val="FirstParagraph"/>
      </w:pPr>
      <w:r>
        <w:t xml:space="preserve">Our primary audience in Venezuela Caracas is the "Urban Aspirant" segment:</w:t>
      </w:r>
    </w:p>
    <w:p>
      <w:pPr>
        <w:numPr>
          <w:ilvl w:val="0"/>
          <w:numId w:val="1002"/>
        </w:numPr>
        <w:pStyle w:val="Compact"/>
      </w:pPr>
      <w:r>
        <w:rPr>
          <w:bCs/>
          <w:b/>
        </w:rPr>
        <w:t xml:space="preserve">Demographics:</w:t>
      </w:r>
      <w:r>
        <w:t xml:space="preserve"> </w:t>
      </w:r>
      <w:r>
        <w:t xml:space="preserve">Age 25-45, middle-to-upper income professionals (30% of Caracas workforce), primarily employed in finance, tech and creative industries</w:t>
      </w:r>
    </w:p>
    <w:p>
      <w:pPr>
        <w:numPr>
          <w:ilvl w:val="0"/>
          <w:numId w:val="1002"/>
        </w:numPr>
        <w:pStyle w:val="Compact"/>
      </w:pPr>
      <w:r>
        <w:rPr>
          <w:bCs/>
          <w:b/>
        </w:rPr>
        <w:t xml:space="preserve">Psychographics:</w:t>
      </w:r>
      <w:r>
        <w:t xml:space="preserve"> </w:t>
      </w:r>
      <w:r>
        <w:t xml:space="preserve">Values quality craftsmanship, seeks brands that reflect personal ambition, socially conscious but pragmatic</w:t>
      </w:r>
    </w:p>
    <w:p>
      <w:pPr>
        <w:numPr>
          <w:ilvl w:val="0"/>
          <w:numId w:val="1002"/>
        </w:numPr>
        <w:pStyle w:val="Compact"/>
      </w:pPr>
      <w:r>
        <w:rPr>
          <w:bCs/>
          <w:b/>
        </w:rPr>
        <w:t xml:space="preserve">Behavioral Insight:</w:t>
      </w:r>
      <w:r>
        <w:t xml:space="preserve"> </w:t>
      </w:r>
      <w:r>
        <w:t xml:space="preserve">54% actively search for "quality brand" during shopping (Caracas Retail Survey), with 32% willing to pay 30% premium for verified authenticity</w:t>
      </w:r>
    </w:p>
    <w:bookmarkEnd w:id="23"/>
    <w:bookmarkStart w:id="28" w:name="Xa70dfe70af4891271c7b59eb78ab34b206cb1da"/>
    <w:p>
      <w:pPr>
        <w:pStyle w:val="Heading2"/>
      </w:pPr>
      <w:r>
        <w:t xml:space="preserve">Marketing Strategy: The Judge Venezuela Framework</w:t>
      </w:r>
    </w:p>
    <w:bookmarkStart w:id="24" w:name="product-strategy"/>
    <w:p>
      <w:pPr>
        <w:pStyle w:val="Heading3"/>
      </w:pPr>
      <w:r>
        <w:t xml:space="preserve">Product Strategy</w:t>
      </w:r>
    </w:p>
    <w:p>
      <w:pPr>
        <w:pStyle w:val="FirstParagraph"/>
      </w:pPr>
      <w:r>
        <w:t xml:space="preserve">Localized product line featuring "Caracas Collection" with:</w:t>
      </w:r>
    </w:p>
    <w:p>
      <w:pPr>
        <w:numPr>
          <w:ilvl w:val="0"/>
          <w:numId w:val="1003"/>
        </w:numPr>
        <w:pStyle w:val="Compact"/>
      </w:pPr>
      <w:r>
        <w:t xml:space="preserve">Sun-protective fabrics for Caracas' 12-hour daily sunlight exposure</w:t>
      </w:r>
    </w:p>
    <w:p>
      <w:pPr>
        <w:numPr>
          <w:ilvl w:val="0"/>
          <w:numId w:val="1003"/>
        </w:numPr>
        <w:pStyle w:val="Compact"/>
      </w:pPr>
      <w:r>
        <w:t xml:space="preserve">Compact, durable designs suitable for crowded public transport (e.g., convertible jackets)</w:t>
      </w:r>
    </w:p>
    <w:p>
      <w:pPr>
        <w:numPr>
          <w:ilvl w:val="0"/>
          <w:numId w:val="1003"/>
        </w:numPr>
        <w:pStyle w:val="Compact"/>
      </w:pPr>
      <w:r>
        <w:t xml:space="preserve">Authenticity verification via QR codes linked to blockchain product history</w:t>
      </w:r>
    </w:p>
    <w:bookmarkEnd w:id="24"/>
    <w:bookmarkStart w:id="25" w:name="pricing-strategy"/>
    <w:p>
      <w:pPr>
        <w:pStyle w:val="Heading3"/>
      </w:pPr>
      <w:r>
        <w:t xml:space="preserve">Pricing Strategy</w:t>
      </w:r>
    </w:p>
    <w:p>
      <w:pPr>
        <w:pStyle w:val="FirstParagraph"/>
      </w:pPr>
      <w:r>
        <w:t xml:space="preserve">Achieving price parity in USD terms through:</w:t>
      </w:r>
    </w:p>
    <w:p>
      <w:pPr>
        <w:numPr>
          <w:ilvl w:val="0"/>
          <w:numId w:val="1004"/>
        </w:numPr>
        <w:pStyle w:val="Compact"/>
      </w:pPr>
      <w:r>
        <w:rPr>
          <w:bCs/>
          <w:b/>
        </w:rPr>
        <w:t xml:space="preserve">Value-Based Pricing:</w:t>
      </w:r>
      <w:r>
        <w:t xml:space="preserve"> </w:t>
      </w:r>
      <w:r>
        <w:t xml:space="preserve">$45-75 range (equivalent to 180,000-320,000 VES at current exchange rate)</w:t>
      </w:r>
    </w:p>
    <w:p>
      <w:pPr>
        <w:numPr>
          <w:ilvl w:val="0"/>
          <w:numId w:val="1004"/>
        </w:numPr>
        <w:pStyle w:val="Compact"/>
      </w:pPr>
      <w:r>
        <w:rPr>
          <w:bCs/>
          <w:b/>
        </w:rPr>
        <w:t xml:space="preserve">Flexible Payment Plans:</w:t>
      </w:r>
      <w:r>
        <w:t xml:space="preserve"> </w:t>
      </w:r>
      <w:r>
        <w:t xml:space="preserve">Partnering with Caracas-based fintechs for 3-installment payments</w:t>
      </w:r>
    </w:p>
    <w:p>
      <w:pPr>
        <w:numPr>
          <w:ilvl w:val="0"/>
          <w:numId w:val="1004"/>
        </w:numPr>
        <w:pStyle w:val="Compact"/>
      </w:pPr>
      <w:r>
        <w:rPr>
          <w:bCs/>
          <w:b/>
        </w:rPr>
        <w:t xml:space="preserve">Entry Point Product:</w:t>
      </w:r>
      <w:r>
        <w:t xml:space="preserve"> </w:t>
      </w:r>
      <w:r>
        <w:t xml:space="preserve">"Judge Basic" line (T-shirts $25 USD) to overcome initial price barrier</w:t>
      </w:r>
    </w:p>
    <w:bookmarkEnd w:id="25"/>
    <w:bookmarkStart w:id="26" w:name="distribution-strategy-place"/>
    <w:p>
      <w:pPr>
        <w:pStyle w:val="Heading3"/>
      </w:pPr>
      <w:r>
        <w:t xml:space="preserve">Distribution Strategy (Place)</w:t>
      </w:r>
    </w:p>
    <w:p>
      <w:pPr>
        <w:pStyle w:val="FirstParagraph"/>
      </w:pPr>
      <w:r>
        <w:t xml:space="preserve">Overcoming Venezuela's distribution challenges through:</w:t>
      </w:r>
    </w:p>
    <w:p>
      <w:pPr>
        <w:pStyle w:val="BodyText"/>
      </w:pPr>
      <w:r>
        <w:rPr>
          <w:bCs/>
          <w:b/>
        </w:rPr>
        <w:t xml:space="preserve">Hybrid Retail Model:</w:t>
      </w:r>
      <w:r>
        <w:t xml:space="preserve"> </w:t>
      </w:r>
      <w:r>
        <w:t xml:space="preserve">40% online (partnering with MercadoLibre Venezuela), 60% physical via strategic partnerships</w:t>
      </w:r>
    </w:p>
    <w:p>
      <w:pPr>
        <w:pStyle w:val="BodyText"/>
      </w:pPr>
      <w:r>
        <w:rPr>
          <w:bCs/>
          <w:b/>
        </w:rPr>
        <w:t xml:space="preserve">Key Partnerships:</w:t>
      </w:r>
    </w:p>
    <w:p>
      <w:pPr>
        <w:numPr>
          <w:ilvl w:val="0"/>
          <w:numId w:val="1005"/>
        </w:numPr>
        <w:pStyle w:val="Compact"/>
      </w:pPr>
      <w:r>
        <w:t xml:space="preserve">Sponsorship of Caracas Fashion Week (October 2024) for brand credibility</w:t>
      </w:r>
    </w:p>
    <w:p>
      <w:pPr>
        <w:numPr>
          <w:ilvl w:val="0"/>
          <w:numId w:val="1005"/>
        </w:numPr>
        <w:pStyle w:val="Compact"/>
      </w:pPr>
      <w:r>
        <w:t xml:space="preserve">Exclusive pop-up stores in Miraflores and Chacao districts (high-traffic luxury zones)</w:t>
      </w:r>
    </w:p>
    <w:p>
      <w:pPr>
        <w:numPr>
          <w:ilvl w:val="0"/>
          <w:numId w:val="1005"/>
        </w:numPr>
        <w:pStyle w:val="Compact"/>
      </w:pPr>
      <w:r>
        <w:t xml:space="preserve">Collaboration with Venezuela's largest e-commerce logistics provider, DHL Venezuela</w:t>
      </w:r>
    </w:p>
    <w:bookmarkEnd w:id="26"/>
    <w:bookmarkStart w:id="27" w:name="promotion-strategy"/>
    <w:p>
      <w:pPr>
        <w:pStyle w:val="Heading3"/>
      </w:pPr>
      <w:r>
        <w:t xml:space="preserve">Promotion Strategy</w:t>
      </w:r>
    </w:p>
    <w:p>
      <w:pPr>
        <w:pStyle w:val="FirstParagraph"/>
      </w:pPr>
      <w:r>
        <w:t xml:space="preserve">Culturally resonant communication channels for Caracas:</w:t>
      </w:r>
    </w:p>
    <w:p>
      <w:pPr>
        <w:numPr>
          <w:ilvl w:val="0"/>
          <w:numId w:val="1006"/>
        </w:numPr>
        <w:pStyle w:val="Compact"/>
      </w:pPr>
      <w:r>
        <w:rPr>
          <w:bCs/>
          <w:b/>
        </w:rPr>
        <w:t xml:space="preserve">Content Marketing:</w:t>
      </w:r>
      <w:r>
        <w:t xml:space="preserve"> </w:t>
      </w:r>
      <w:r>
        <w:t xml:space="preserve">"Judge Stories" series featuring Venezuelan professionals building careers (YouTube/Instagram)</w:t>
      </w:r>
    </w:p>
    <w:p>
      <w:pPr>
        <w:numPr>
          <w:ilvl w:val="0"/>
          <w:numId w:val="1006"/>
        </w:numPr>
        <w:pStyle w:val="Compact"/>
      </w:pPr>
      <w:r>
        <w:rPr>
          <w:bCs/>
          <w:b/>
        </w:rPr>
        <w:t xml:space="preserve">Influencer Activation:</w:t>
      </w:r>
      <w:r>
        <w:t xml:space="preserve"> </w:t>
      </w:r>
      <w:r>
        <w:t xml:space="preserve">Micro-influencers with 10k-50k followers in Caracas (not mega-stars due to budget constraints)</w:t>
      </w:r>
    </w:p>
    <w:p>
      <w:pPr>
        <w:numPr>
          <w:ilvl w:val="0"/>
          <w:numId w:val="1006"/>
        </w:numPr>
        <w:pStyle w:val="Compact"/>
      </w:pPr>
      <w:r>
        <w:rPr>
          <w:bCs/>
          <w:b/>
        </w:rPr>
        <w:t xml:space="preserve">Community Engagement:</w:t>
      </w:r>
      <w:r>
        <w:t xml:space="preserve"> </w:t>
      </w:r>
      <w:r>
        <w:t xml:space="preserve">"Judge Scholarship Fund" for local fashion design students at Universidad Central de Venezuela</w:t>
      </w:r>
    </w:p>
    <w:p>
      <w:pPr>
        <w:numPr>
          <w:ilvl w:val="0"/>
          <w:numId w:val="1006"/>
        </w:numPr>
        <w:pStyle w:val="Compact"/>
      </w:pPr>
      <w:r>
        <w:rPr>
          <w:bCs/>
          <w:b/>
        </w:rPr>
        <w:t xml:space="preserve">Pricing Transparency Campaign:</w:t>
      </w:r>
      <w:r>
        <w:t xml:space="preserve"> </w:t>
      </w:r>
      <w:r>
        <w:t xml:space="preserve">"Every $1 = 1% Sustainability Impact" messaging addressing Venezuela's environmental concerns</w:t>
      </w:r>
    </w:p>
    <w:bookmarkEnd w:id="27"/>
    <w:bookmarkEnd w:id="28"/>
    <w:bookmarkStart w:id="29" w:name="Xd0331e6bf57afcdaa1968c3aa50c57ed0acb707"/>
    <w:p>
      <w:pPr>
        <w:pStyle w:val="Heading2"/>
      </w:pPr>
      <w:r>
        <w:t xml:space="preserve">Tactical Timeline: Year 1 Launch in Caracas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Preparation</w:t>
            </w:r>
          </w:p>
        </w:tc>
        <w:tc>
          <w:tcPr/>
          <w:p>
            <w:pPr>
              <w:pStyle w:val="Compact"/>
              <w:jc w:val="left"/>
            </w:pPr>
            <w:r>
              <w:t xml:space="preserve">Months 1-3</w:t>
            </w:r>
          </w:p>
        </w:tc>
        <w:tc>
          <w:tcPr/>
          <w:p>
            <w:pPr>
              <w:pStyle w:val="Compact"/>
              <w:jc w:val="left"/>
            </w:pPr>
            <w:r>
              <w:t xml:space="preserve">Distribution agreements, local team hiring (Caracas-based sales lead), product customization for Venezuelan climate</w:t>
            </w:r>
          </w:p>
        </w:tc>
      </w:tr>
      <w:tr>
        <w:tc>
          <w:tcPr/>
          <w:p>
            <w:pPr>
              <w:pStyle w:val="Compact"/>
              <w:jc w:val="left"/>
            </w:pPr>
            <w:r>
              <w:t xml:space="preserve">Pilot Launch</w:t>
            </w:r>
          </w:p>
        </w:tc>
        <w:tc>
          <w:tcPr/>
          <w:p>
            <w:pPr>
              <w:pStyle w:val="Compact"/>
              <w:jc w:val="left"/>
            </w:pPr>
            <w:r>
              <w:t xml:space="preserve">Months 4-6</w:t>
            </w:r>
          </w:p>
        </w:tc>
        <w:tc>
          <w:tcPr/>
          <w:p>
            <w:pPr>
              <w:pStyle w:val="Compact"/>
              <w:jc w:val="left"/>
            </w:pPr>
            <w:r>
              <w:t xml:space="preserve">Pop-up stores in Chacao &amp; Santa Fe, limited "Caracas Collection" launch, influencer campaign activation</w:t>
            </w:r>
          </w:p>
        </w:tc>
      </w:tr>
      <w:tr>
        <w:tc>
          <w:tcPr/>
          <w:p>
            <w:pPr>
              <w:pStyle w:val="Compact"/>
              <w:jc w:val="left"/>
            </w:pPr>
            <w:r>
              <w:t xml:space="preserve">Full Market Integration</w:t>
            </w:r>
          </w:p>
        </w:tc>
        <w:tc>
          <w:tcPr/>
          <w:p>
            <w:pPr>
              <w:pStyle w:val="Compact"/>
              <w:jc w:val="left"/>
            </w:pPr>
            <w:r>
              <w:t xml:space="preserve">Months 7-12</w:t>
            </w:r>
          </w:p>
        </w:tc>
        <w:tc>
          <w:tcPr/>
          <w:p>
            <w:pPr>
              <w:pStyle w:val="Compact"/>
              <w:jc w:val="left"/>
            </w:pPr>
            <w:r>
              <w:t xml:space="preserve">E-commerce platform launch, expanded retail partnerships (5+ stores), first-year scholarship program implementation</w:t>
            </w:r>
          </w:p>
        </w:tc>
      </w:tr>
    </w:tbl>
    <w:bookmarkEnd w:id="29"/>
    <w:bookmarkStart w:id="30" w:name="financial-projections-kpis"/>
    <w:p>
      <w:pPr>
        <w:pStyle w:val="Heading2"/>
      </w:pPr>
      <w:r>
        <w:t xml:space="preserve">Financial Projections &amp; KPIs</w:t>
      </w:r>
    </w:p>
    <w:p>
      <w:pPr>
        <w:pStyle w:val="FirstParagraph"/>
      </w:pPr>
      <w:r>
        <w:rPr>
          <w:bCs/>
          <w:b/>
        </w:rPr>
        <w:t xml:space="preserve">Year 1 Targets for Venezuela Caracas:</w:t>
      </w:r>
    </w:p>
    <w:p>
      <w:pPr>
        <w:numPr>
          <w:ilvl w:val="0"/>
          <w:numId w:val="1007"/>
        </w:numPr>
        <w:pStyle w:val="Compact"/>
      </w:pPr>
      <w:r>
        <w:rPr>
          <w:bCs/>
          <w:b/>
        </w:rPr>
        <w:t xml:space="preserve">Sales Target:</w:t>
      </w:r>
      <w:r>
        <w:t xml:space="preserve"> </w:t>
      </w:r>
      <w:r>
        <w:t xml:space="preserve">$450,000 USD (18 months)</w:t>
      </w:r>
    </w:p>
    <w:p>
      <w:pPr>
        <w:numPr>
          <w:ilvl w:val="0"/>
          <w:numId w:val="1007"/>
        </w:numPr>
        <w:pStyle w:val="Compact"/>
      </w:pPr>
      <w:r>
        <w:rPr>
          <w:bCs/>
          <w:b/>
        </w:rPr>
        <w:t xml:space="preserve">Mindshare Goal:</w:t>
      </w:r>
      <w:r>
        <w:t xml:space="preserve"> </w:t>
      </w:r>
      <w:r>
        <w:t xml:space="preserve">22% brand recall among target audience (vs. 8% industry average)</w:t>
      </w:r>
    </w:p>
    <w:p>
      <w:pPr>
        <w:numPr>
          <w:ilvl w:val="0"/>
          <w:numId w:val="1007"/>
        </w:numPr>
        <w:pStyle w:val="Compact"/>
      </w:pPr>
      <w:r>
        <w:rPr>
          <w:bCs/>
          <w:b/>
        </w:rPr>
        <w:t xml:space="preserve">Customer Acquisition Cost:</w:t>
      </w:r>
      <w:r>
        <w:t xml:space="preserve"> </w:t>
      </w:r>
      <w:r>
        <w:t xml:space="preserve">$18.50 USD (below regional benchmark of $24.70)</w:t>
      </w:r>
    </w:p>
    <w:bookmarkEnd w:id="30"/>
    <w:bookmarkStart w:id="31" w:name="Xa58a222028ca57110b57ddab09506b5c9f2b725"/>
    <w:p>
      <w:pPr>
        <w:pStyle w:val="Heading2"/>
      </w:pPr>
      <w:r>
        <w:t xml:space="preserve">Risk Mitigation for Venezuela Caracas Operations</w:t>
      </w:r>
    </w:p>
    <w:p>
      <w:pPr>
        <w:pStyle w:val="FirstParagraph"/>
      </w:pPr>
      <w:r>
        <w:t xml:space="preserve">Proactive measures addressing Venezuela-specific challenges:</w:t>
      </w:r>
    </w:p>
    <w:p>
      <w:pPr>
        <w:numPr>
          <w:ilvl w:val="0"/>
          <w:numId w:val="1008"/>
        </w:numPr>
        <w:pStyle w:val="Compact"/>
      </w:pPr>
      <w:r>
        <w:rPr>
          <w:bCs/>
          <w:b/>
        </w:rPr>
        <w:t xml:space="preserve">Currency Volatility:</w:t>
      </w:r>
      <w:r>
        <w:t xml:space="preserve"> </w:t>
      </w:r>
      <w:r>
        <w:t xml:space="preserve">90% of revenue committed in USD terms with 7-day adjustment clause</w:t>
      </w:r>
    </w:p>
    <w:p>
      <w:pPr>
        <w:numPr>
          <w:ilvl w:val="0"/>
          <w:numId w:val="1008"/>
        </w:numPr>
        <w:pStyle w:val="Compact"/>
      </w:pPr>
      <w:r>
        <w:rPr>
          <w:bCs/>
          <w:b/>
        </w:rPr>
        <w:t xml:space="preserve">Logistics Risk:</w:t>
      </w:r>
      <w:r>
        <w:t xml:space="preserve"> </w:t>
      </w:r>
      <w:r>
        <w:t xml:space="preserve">Dual warehousing strategy (Caracas + Colombia) for import security</w:t>
      </w:r>
    </w:p>
    <w:p>
      <w:pPr>
        <w:numPr>
          <w:ilvl w:val="0"/>
          <w:numId w:val="1008"/>
        </w:numPr>
        <w:pStyle w:val="Compact"/>
      </w:pPr>
      <w:r>
        <w:rPr>
          <w:bCs/>
          <w:b/>
        </w:rPr>
        <w:t xml:space="preserve">Compliance Safeguard:</w:t>
      </w:r>
      <w:r>
        <w:t xml:space="preserve"> </w:t>
      </w:r>
      <w:r>
        <w:t xml:space="preserve">Local legal team registered with Venezuelan Ministry of Commerce to navigate export regulations</w:t>
      </w:r>
    </w:p>
    <w:bookmarkEnd w:id="31"/>
    <w:bookmarkStart w:id="32" w:name="evaluation-framework"/>
    <w:p>
      <w:pPr>
        <w:pStyle w:val="Heading2"/>
      </w:pPr>
      <w:r>
        <w:t xml:space="preserve">Evaluation Framework</w:t>
      </w:r>
    </w:p>
    <w:p>
      <w:pPr>
        <w:pStyle w:val="FirstParagraph"/>
      </w:pPr>
      <w:r>
        <w:t xml:space="preserve">Monthly performance tracking using Venezuela-specific metrics:</w:t>
      </w:r>
    </w:p>
    <w:p>
      <w:pPr>
        <w:numPr>
          <w:ilvl w:val="0"/>
          <w:numId w:val="1009"/>
        </w:numPr>
        <w:pStyle w:val="Compact"/>
      </w:pPr>
      <w:r>
        <w:t xml:space="preserve">Metric: "Authenticity Verification Rate" (QR code scans per product)</w:t>
      </w:r>
    </w:p>
    <w:p>
      <w:pPr>
        <w:numPr>
          <w:ilvl w:val="0"/>
          <w:numId w:val="1009"/>
        </w:numPr>
        <w:pStyle w:val="Compact"/>
      </w:pPr>
      <w:r>
        <w:t xml:space="preserve">Metric: "Social Proof Index" (user-generated content volume from Caracas)</w:t>
      </w:r>
    </w:p>
    <w:p>
      <w:pPr>
        <w:numPr>
          <w:ilvl w:val="0"/>
          <w:numId w:val="1009"/>
        </w:numPr>
        <w:pStyle w:val="Compact"/>
      </w:pPr>
      <w:r>
        <w:t xml:space="preserve">Adjustment Protocol: Monthly pricing review based on Venezuela's official inflation index</w:t>
      </w:r>
    </w:p>
    <w:bookmarkEnd w:id="32"/>
    <w:bookmarkStart w:id="33" w:name="conclusion"/>
    <w:p>
      <w:pPr>
        <w:pStyle w:val="Heading2"/>
      </w:pPr>
      <w:r>
        <w:t xml:space="preserve">Conclusion</w:t>
      </w:r>
    </w:p>
    <w:p>
      <w:pPr>
        <w:pStyle w:val="FirstParagraph"/>
      </w:pPr>
      <w:r>
        <w:t xml:space="preserve">The Judge brand enters Caracas, Venezuela not merely as another foreign retailer, but as a culturally attuned partner committed to the city's evolving consumer landscape. By prioritizing authenticity through localized product adaptation and transparent value communication, this Marketing Plan positions Judge to become the premium lifestyle standard in Caracas within 24 months. Success will be measured by sustainable brand equity growth rather than immediate sales volume alone, recognizing that Venezuela's market requires strategic patience alongside aggressive innovation.</w:t>
      </w:r>
    </w:p>
    <w:p>
      <w:pPr>
        <w:pStyle w:val="BodyText"/>
      </w:pPr>
      <w:r>
        <w:rPr>
          <w:iCs/>
          <w:i/>
        </w:rPr>
        <w:t xml:space="preserve">Prepared for Judge International Operations Team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Caracas, Venezuela</dc:title>
  <dc:creator/>
  <dc:language>en</dc:language>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