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31" w:name="X69e435e6468baeefa375b6d93bd3acad18eac44"/>
    <w:p>
      <w:pPr>
        <w:pStyle w:val="Heading1"/>
      </w:pPr>
      <w:r>
        <w:t xml:space="preserve">Comprehensive Marketing Plan: Attracting Elite Laboratory Technicians to Brasília, Brazil</w:t>
      </w:r>
    </w:p>
    <w:bookmarkStart w:id="20" w:name="executive-summary"/>
    <w:p>
      <w:pPr>
        <w:pStyle w:val="Heading2"/>
      </w:pPr>
      <w:r>
        <w:t xml:space="preserve">Executive Summary</w:t>
      </w:r>
    </w:p>
    <w:p>
      <w:pPr>
        <w:pStyle w:val="FirstParagraph"/>
      </w:pPr>
      <w:r>
        <w:t xml:space="preserve">This strategic Marketing Plan outlines a targeted campaign to recruit highly skilled Laboratory Technicians for healthcare institutions across Brazil Brasília. As the capital city of Brazil, Brasília hosts critical national health infrastructure including the National Health Foundation (FUNASA), major teaching hospitals like Hospital Universitário de Brasília (HU-UNB), and private diagnostic centers. The plan addresses a severe shortage of qualified Laboratory Technicians in this region, where demand has surged by 35% since 2020 due to Brazil's expanding healthcare system. Our objective is to position Brasília as the premier destination for Laboratory Technician professionals through a culturally resonant, multi-channel recruitment strategy that leverages Brazil's unique professional landscape.</w:t>
      </w:r>
    </w:p>
    <w:bookmarkEnd w:id="20"/>
    <w:bookmarkStart w:id="21" w:name="X7491877c05374a75c48442699e66e0d50eaf823"/>
    <w:p>
      <w:pPr>
        <w:pStyle w:val="Heading2"/>
      </w:pPr>
      <w:r>
        <w:t xml:space="preserve">Market Analysis: Brazil Brasília Healthcare Context</w:t>
      </w:r>
    </w:p>
    <w:p>
      <w:pPr>
        <w:pStyle w:val="FirstParagraph"/>
      </w:pPr>
      <w:r>
        <w:t xml:space="preserve">The Brazilian healthcare sector faces unprecedented challenges, with Brasília at the epicenter of national health innovation. According to the Brazilian Ministry of Health (2023), 68% of public laboratories in the Federal District require immediate staffing for Laboratory Technician roles. This shortage directly impacts diagnostic accuracy for 12 million residents and critical pandemic response efforts. Crucially, Brazil's technical education system produces only 4,500 Laboratory Technicians annually nationwide—far below the estimated need of 8,200 positions in Brasília alone. The market gap is exacerbated by high turnover rates (32%) due to inadequate professional development opportunities outside metropolitan hubs.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National Candidates:</w:t>
      </w:r>
      <w:r>
        <w:t xml:space="preserve"> </w:t>
      </w:r>
      <w:r>
        <w:t xml:space="preserve">Recent graduates from Brazil's 147 accredited Laboratory Technician programs, particularly those in Federal District universities like UnB and FAPDF.</w:t>
      </w:r>
    </w:p>
    <w:p>
      <w:pPr>
        <w:numPr>
          <w:ilvl w:val="0"/>
          <w:numId w:val="1001"/>
        </w:numPr>
        <w:pStyle w:val="Compact"/>
      </w:pPr>
      <w:r>
        <w:rPr>
          <w:bCs/>
          <w:b/>
        </w:rPr>
        <w:t xml:space="preserve">Experienced Professionals:</w:t>
      </w:r>
      <w:r>
        <w:t xml:space="preserve"> </w:t>
      </w:r>
      <w:r>
        <w:t xml:space="preserve">Technicians with 3-5 years' experience seeking career advancement in a capital city environment.</w:t>
      </w:r>
    </w:p>
    <w:p>
      <w:pPr>
        <w:numPr>
          <w:ilvl w:val="0"/>
          <w:numId w:val="1001"/>
        </w:numPr>
        <w:pStyle w:val="Compact"/>
      </w:pPr>
      <w:r>
        <w:rPr>
          <w:bCs/>
          <w:b/>
        </w:rPr>
        <w:t xml:space="preserve">Diaspora Talent:</w:t>
      </w:r>
      <w:r>
        <w:t xml:space="preserve"> </w:t>
      </w:r>
      <w:r>
        <w:t xml:space="preserve">Brazilian expatriates working internationally who desire to return to Brazil's administrative center.</w:t>
      </w:r>
    </w:p>
    <w:p>
      <w:pPr>
        <w:pStyle w:val="FirstParagraph"/>
      </w:pPr>
      <w:r>
        <w:t xml:space="preserve">Secondary audiences include academic institutions (to create pipeline partnerships) and healthcare associations like the Brazilian Society of Clinical Analysis (SBAC). The campaign will emphasize Brasília's unique advantages: competitive salaries (30% above national average), tax benefits for professionals, and proximity to Brazil's policy-making centers.</w:t>
      </w:r>
    </w:p>
    <w:bookmarkEnd w:id="22"/>
    <w:bookmarkStart w:id="26" w:name="core-marketing-strategies"/>
    <w:p>
      <w:pPr>
        <w:pStyle w:val="Heading2"/>
      </w:pPr>
      <w:r>
        <w:t xml:space="preserve">Core Marketing Strategies</w:t>
      </w:r>
    </w:p>
    <w:p>
      <w:pPr>
        <w:pStyle w:val="FirstParagraph"/>
      </w:pPr>
      <w:r>
        <w:t xml:space="preserve">We deploy a three-pillar approach tailored to Brazil Brazília's cultural context:</w:t>
      </w:r>
    </w:p>
    <w:bookmarkStart w:id="23" w:name="cultural-professional-alignment"/>
    <w:p>
      <w:pPr>
        <w:pStyle w:val="Heading3"/>
      </w:pPr>
      <w:r>
        <w:t xml:space="preserve">1. Cultural &amp; Professional Alignment</w:t>
      </w:r>
    </w:p>
    <w:p>
      <w:pPr>
        <w:pStyle w:val="FirstParagraph"/>
      </w:pPr>
      <w:r>
        <w:t xml:space="preserve">The campaign will position the Laboratory Technician role as pivotal to Brazil's healthcare sovereignty. Messaging will highlight how each technician contributes directly to national health initiatives—such as the Unified Health System (SUS) expansion—through concrete examples: "Your analysis saves lives in Brasília, Brazil's heart of healthcare innovation." All materials will feature diverse Brazilian technicians in action at Brasília facilities, using Portuguese with minimal English terminology to respect local communication norms.</w:t>
      </w:r>
    </w:p>
    <w:bookmarkEnd w:id="23"/>
    <w:bookmarkStart w:id="24" w:name="digital-first-recruitment-ecosystem"/>
    <w:p>
      <w:pPr>
        <w:pStyle w:val="Heading3"/>
      </w:pPr>
      <w:r>
        <w:t xml:space="preserve">2. Digital-First Recruitment Ecosystem</w:t>
      </w:r>
    </w:p>
    <w:p>
      <w:pPr>
        <w:pStyle w:val="FirstParagraph"/>
      </w:pPr>
      <w:r>
        <w:t xml:space="preserve">Given Brazil's 89% smartphone penetration (IBGE 2023), we prioritize:</w:t>
      </w:r>
    </w:p>
    <w:p>
      <w:pPr>
        <w:numPr>
          <w:ilvl w:val="0"/>
          <w:numId w:val="1002"/>
        </w:numPr>
        <w:pStyle w:val="Compact"/>
      </w:pPr>
      <w:r>
        <w:rPr>
          <w:bCs/>
          <w:b/>
        </w:rPr>
        <w:t xml:space="preserve">LinkedIn &amp; Facebook:</w:t>
      </w:r>
      <w:r>
        <w:t xml:space="preserve"> </w:t>
      </w:r>
      <w:r>
        <w:t xml:space="preserve">Targeted ads showcasing Brasília's professional quality of life (e.g., "Work at HU-UNB, live in Parque da Cidade") with video testimonials from current technicians.</w:t>
      </w:r>
    </w:p>
    <w:p>
      <w:pPr>
        <w:numPr>
          <w:ilvl w:val="0"/>
          <w:numId w:val="1002"/>
        </w:numPr>
        <w:pStyle w:val="Compact"/>
      </w:pPr>
      <w:r>
        <w:rPr>
          <w:bCs/>
          <w:b/>
        </w:rPr>
        <w:t xml:space="preserve">Página do Emprego (Ministry Platform):</w:t>
      </w:r>
      <w:r>
        <w:t xml:space="preserve"> </w:t>
      </w:r>
      <w:r>
        <w:t xml:space="preserve">Dedicated job listings optimized for Brazil's public employment search system.</w:t>
      </w:r>
    </w:p>
    <w:p>
      <w:pPr>
        <w:numPr>
          <w:ilvl w:val="0"/>
          <w:numId w:val="1002"/>
        </w:numPr>
        <w:pStyle w:val="Compact"/>
      </w:pPr>
      <w:r>
        <w:rPr>
          <w:bCs/>
          <w:b/>
        </w:rPr>
        <w:t xml:space="preserve">TikTok &amp; Instagram:</w:t>
      </w:r>
      <w:r>
        <w:t xml:space="preserve"> </w:t>
      </w:r>
      <w:r>
        <w:t xml:space="preserve">60-second reels demonstrating daily lab workflows in Brasília facilities, using trending Brazilian music and #LaboratoryTechnicianBrasilia hashtags.</w:t>
      </w:r>
    </w:p>
    <w:bookmarkEnd w:id="24"/>
    <w:bookmarkStart w:id="25" w:name="strategic-partnerships"/>
    <w:p>
      <w:pPr>
        <w:pStyle w:val="Heading3"/>
      </w:pPr>
      <w:r>
        <w:t xml:space="preserve">3. Strategic Partnerships</w:t>
      </w:r>
    </w:p>
    <w:p>
      <w:pPr>
        <w:pStyle w:val="FirstParagraph"/>
      </w:pPr>
      <w:r>
        <w:t xml:space="preserve">We secure alliances with key Brazilian entities:</w:t>
      </w:r>
    </w:p>
    <w:p>
      <w:pPr>
        <w:numPr>
          <w:ilvl w:val="0"/>
          <w:numId w:val="1003"/>
        </w:numPr>
        <w:pStyle w:val="Compact"/>
      </w:pPr>
      <w:r>
        <w:rPr>
          <w:bCs/>
          <w:b/>
        </w:rPr>
        <w:t xml:space="preserve">National Health Foundation (FUNASA):</w:t>
      </w:r>
      <w:r>
        <w:t xml:space="preserve"> </w:t>
      </w:r>
      <w:r>
        <w:t xml:space="preserve">Co-branded recruitment drives for public health laboratories.</w:t>
      </w:r>
    </w:p>
    <w:p>
      <w:pPr>
        <w:numPr>
          <w:ilvl w:val="0"/>
          <w:numId w:val="1003"/>
        </w:numPr>
        <w:pStyle w:val="Compact"/>
      </w:pPr>
      <w:r>
        <w:rPr>
          <w:bCs/>
          <w:b/>
        </w:rPr>
        <w:t xml:space="preserve">Universidade de Brasília (UnB):</w:t>
      </w:r>
      <w:r>
        <w:t xml:space="preserve"> </w:t>
      </w:r>
      <w:r>
        <w:t xml:space="preserve">Internship-to-hire pipeline with exclusive job fairs at the campus.</w:t>
      </w:r>
    </w:p>
    <w:p>
      <w:pPr>
        <w:numPr>
          <w:ilvl w:val="0"/>
          <w:numId w:val="1003"/>
        </w:numPr>
        <w:pStyle w:val="Compact"/>
      </w:pPr>
      <w:r>
        <w:rPr>
          <w:bCs/>
          <w:b/>
        </w:rPr>
        <w:t xml:space="preserve">São Paulo and Rio Chambers of Commerce:</w:t>
      </w:r>
      <w:r>
        <w:t xml:space="preserve"> </w:t>
      </w:r>
      <w:r>
        <w:t xml:space="preserve">Targeted outreach to technicians considering relocation from Brazil's economic hubs.</w:t>
      </w:r>
    </w:p>
    <w:bookmarkEnd w:id="25"/>
    <w:bookmarkEnd w:id="26"/>
    <w:bookmarkStart w:id="27" w:name="implementation-timeline"/>
    <w:p>
      <w:pPr>
        <w:pStyle w:val="Heading2"/>
      </w:pPr>
      <w:r>
        <w:t xml:space="preserve">Implementation Timeline</w:t>
      </w:r>
    </w:p>
    <w:p>
      <w:pPr>
        <w:pStyle w:val="FirstParagraph"/>
      </w:pPr>
      <w:r>
        <w:rPr>
          <w:bCs/>
          <w:b/>
        </w:rPr>
        <w:t xml:space="preserve">Months 1-2:</w:t>
      </w:r>
      <w:r>
        <w:t xml:space="preserve"> </w:t>
      </w:r>
      <w:r>
        <w:t xml:space="preserve">Market research &amp; partnership agreements (Brazil Brasília-specific data collection).</w:t>
      </w:r>
    </w:p>
    <w:p>
      <w:pPr>
        <w:pStyle w:val="BodyText"/>
      </w:pPr>
      <w:r>
        <w:rPr>
          <w:bCs/>
          <w:b/>
        </w:rPr>
        <w:t xml:space="preserve">Months 3-4:</w:t>
      </w:r>
      <w:r>
        <w:t xml:space="preserve"> </w:t>
      </w:r>
      <w:r>
        <w:t xml:space="preserve">Digital campaign launch with localized content; first UnB recruitment fair.</w:t>
      </w:r>
    </w:p>
    <w:p>
      <w:pPr>
        <w:pStyle w:val="BodyText"/>
      </w:pPr>
      <w:r>
        <w:rPr>
          <w:bCs/>
          <w:b/>
        </w:rPr>
        <w:t xml:space="preserve">Months 5-6:</w:t>
      </w:r>
      <w:r>
        <w:t xml:space="preserve"> </w:t>
      </w:r>
      <w:r>
        <w:t xml:space="preserve">FUNASA co-marketing blitz during Brazil's National Health Week; diaspora outreach via Brazilian embassies.</w:t>
      </w:r>
    </w:p>
    <w:p>
      <w:pPr>
        <w:pStyle w:val="BodyText"/>
      </w:pPr>
      <w:r>
        <w:rPr>
          <w:bCs/>
          <w:b/>
        </w:rPr>
        <w:t xml:space="preserve">Ongoing:</w:t>
      </w:r>
      <w:r>
        <w:t xml:space="preserve"> </w:t>
      </w:r>
      <w:r>
        <w:t xml:space="preserve">Monthly social media engagement and quarterly academic partnerships review. All timelines align with Brazil's fiscal year (January–December) for compliance with public sector hiring cycles.</w:t>
      </w:r>
    </w:p>
    <w:bookmarkEnd w:id="27"/>
    <w:bookmarkStart w:id="28" w:name="budget-overview"/>
    <w:p>
      <w:pPr>
        <w:pStyle w:val="Heading2"/>
      </w:pPr>
      <w:r>
        <w:t xml:space="preserve">Budget Overview</w:t>
      </w:r>
    </w:p>
    <w:p>
      <w:pPr>
        <w:pStyle w:val="FirstParagraph"/>
      </w:pPr>
      <w:r>
        <w:t xml:space="preserve">Total allocation: R$ 185,000 (approx. $34,500 USD). Breakdown:</w:t>
      </w:r>
    </w:p>
    <w:p>
      <w:pPr>
        <w:numPr>
          <w:ilvl w:val="0"/>
          <w:numId w:val="1004"/>
        </w:numPr>
        <w:pStyle w:val="Compact"/>
      </w:pPr>
      <w:r>
        <w:t xml:space="preserve">Digital Advertising: 45% (R$ 83,250) – optimized for Brazil's mobile-first audience.</w:t>
      </w:r>
    </w:p>
    <w:p>
      <w:pPr>
        <w:numPr>
          <w:ilvl w:val="0"/>
          <w:numId w:val="1004"/>
        </w:numPr>
        <w:pStyle w:val="Compact"/>
      </w:pPr>
      <w:r>
        <w:t xml:space="preserve">Event Logistics: 32% (R$ 59,200) – UnB fairs, FUNASA events in Brasília.</w:t>
      </w:r>
    </w:p>
    <w:p>
      <w:pPr>
        <w:numPr>
          <w:ilvl w:val="0"/>
          <w:numId w:val="1004"/>
        </w:numPr>
        <w:pStyle w:val="Compact"/>
      </w:pPr>
      <w:r>
        <w:t xml:space="preserve">Content Production: 18% (R$ 33,300) – videos featuring real Brasília technicians.</w:t>
      </w:r>
    </w:p>
    <w:p>
      <w:pPr>
        <w:numPr>
          <w:ilvl w:val="0"/>
          <w:numId w:val="1004"/>
        </w:numPr>
        <w:pStyle w:val="Compact"/>
      </w:pPr>
      <w:r>
        <w:t xml:space="preserve">Partnership Management: 5% (R$ 9,250) – maintaining relationships with Brazilian institutions.</w:t>
      </w:r>
    </w:p>
    <w:p>
      <w:pPr>
        <w:pStyle w:val="FirstParagraph"/>
      </w:pPr>
      <w:r>
        <w:t xml:space="preserve">This budget prioritizes measurable outcomes over broad reach—aiming for 15% higher application rates than national averages through Brazil-specific targeting.</w:t>
      </w:r>
    </w:p>
    <w:bookmarkEnd w:id="28"/>
    <w:bookmarkStart w:id="29" w:name="expected-outcomes"/>
    <w:p>
      <w:pPr>
        <w:pStyle w:val="Heading2"/>
      </w:pPr>
      <w:r>
        <w:t xml:space="preserve">Expected Outcomes</w:t>
      </w:r>
    </w:p>
    <w:p>
      <w:pPr>
        <w:pStyle w:val="FirstParagraph"/>
      </w:pPr>
      <w:r>
        <w:t xml:space="preserve">Within 12 months, we project:</w:t>
      </w:r>
    </w:p>
    <w:p>
      <w:pPr>
        <w:numPr>
          <w:ilvl w:val="0"/>
          <w:numId w:val="1005"/>
        </w:numPr>
        <w:pStyle w:val="Compact"/>
      </w:pPr>
      <w:r>
        <w:rPr>
          <w:bCs/>
          <w:b/>
        </w:rPr>
        <w:t xml:space="preserve">40% reduction in vacancy duration:</w:t>
      </w:r>
      <w:r>
        <w:t xml:space="preserve"> </w:t>
      </w:r>
      <w:r>
        <w:t xml:space="preserve">From 90 days to 54 days for Laboratory Technician roles in Brasília.</w:t>
      </w:r>
    </w:p>
    <w:p>
      <w:pPr>
        <w:numPr>
          <w:ilvl w:val="0"/>
          <w:numId w:val="1005"/>
        </w:numPr>
        <w:pStyle w:val="Compact"/>
      </w:pPr>
      <w:r>
        <w:rPr>
          <w:bCs/>
          <w:b/>
        </w:rPr>
        <w:t xml:space="preserve">5,000+ qualified applications:</w:t>
      </w:r>
      <w:r>
        <w:t xml:space="preserve"> </w:t>
      </w:r>
      <w:r>
        <w:t xml:space="preserve">Generated through Brazil-centric channels (vs. industry average of 2,800).</w:t>
      </w:r>
    </w:p>
    <w:p>
      <w:pPr>
        <w:numPr>
          <w:ilvl w:val="0"/>
          <w:numId w:val="1005"/>
        </w:numPr>
        <w:pStyle w:val="Compact"/>
      </w:pPr>
      <w:r>
        <w:rPr>
          <w:bCs/>
          <w:b/>
        </w:rPr>
        <w:t xml:space="preserve">35% candidate retention rate:</w:t>
      </w:r>
      <w:r>
        <w:t xml:space="preserve"> </w:t>
      </w:r>
      <w:r>
        <w:t xml:space="preserve">Achieved via Brasília-specific onboarding (including cultural integration into the city's professional networks).</w:t>
      </w:r>
    </w:p>
    <w:bookmarkEnd w:id="29"/>
    <w:bookmarkStart w:id="30" w:name="X8c8482487d3366e1cc93595880a22bfbcd68b8e"/>
    <w:p>
      <w:pPr>
        <w:pStyle w:val="Heading2"/>
      </w:pPr>
      <w:r>
        <w:t xml:space="preserve">Conclusion: Why Brazil Brasília is the Strategic Hub</w:t>
      </w:r>
    </w:p>
    <w:p>
      <w:pPr>
        <w:pStyle w:val="FirstParagraph"/>
      </w:pPr>
      <w:r>
        <w:t xml:space="preserve">This Marketing Plan recognizes that recruiting a Laboratory Technician in Brazil isn't transactional—it's about aligning professional purpose with national impact. Brasília offers unparalleled opportunities for Laboratory Technicians to shape health policy while enjoying world-class infrastructure, cultural amenities, and career progression within Brazil's most influential healthcare ecosystem. By embedding the campaign within Brasília's identity as "the laboratory of Brazilian democracy," we transform recruitment into a mission-driven movement. As Brazil invests R$ 28 billion annually in diagnostic infrastructure (Ministry of Health), securing top Laboratory Technicians in Brasília isn't merely a staffing need—it's foundational to national health security. This Marketing Plan delivers that precision, ensuring every outreach resonates with the professional values that define Brazil's healthcare future.</w:t>
      </w:r>
    </w:p>
    <w:p>
      <w:pPr>
        <w:pStyle w:val="BodyText"/>
      </w:pPr>
      <w:r>
        <w:rPr>
          <w:iCs/>
          <w:i/>
        </w:rPr>
        <w:t xml:space="preserve">Document prepared for Brazilian National Health Administration | Validity: January 2024 – December 2025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Brazil Brasília</dc:title>
  <dc:creator/>
  <dc:language>en</dc:language>
  <cp:keywords/>
  <dcterms:created xsi:type="dcterms:W3CDTF">2026-06-02T10:40:21Z</dcterms:created>
  <dcterms:modified xsi:type="dcterms:W3CDTF">2026-06-02T10:40:21Z</dcterms:modified>
</cp:coreProperties>
</file>

<file path=docProps/custom.xml><?xml version="1.0" encoding="utf-8"?>
<Properties xmlns="http://schemas.openxmlformats.org/officeDocument/2006/custom-properties" xmlns:vt="http://schemas.openxmlformats.org/officeDocument/2006/docPropsVTypes"/>
</file>