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Laboratory</w:t>
      </w:r>
      <w:r>
        <w:t xml:space="preserve"> </w:t>
      </w:r>
      <w:r>
        <w:t xml:space="preserve">Technician</w:t>
      </w:r>
      <w:r>
        <w:t xml:space="preserve"> </w:t>
      </w:r>
      <w:r>
        <w:t xml:space="preserve">Recruitment</w:t>
      </w:r>
      <w:r>
        <w:t xml:space="preserve"> </w:t>
      </w:r>
      <w:r>
        <w:t xml:space="preserve">in</w:t>
      </w:r>
      <w:r>
        <w:t xml:space="preserve"> </w:t>
      </w:r>
      <w:r>
        <w:t xml:space="preserve">Medellín,</w:t>
      </w:r>
      <w:r>
        <w:t xml:space="preserve"> </w:t>
      </w:r>
      <w:r>
        <w:t xml:space="preserve">Colombia</w:t>
      </w:r>
    </w:p>
    <w:bookmarkStart w:id="31" w:name="Xf86a5fb86a39619b28543fbe6daa0d06a92a509"/>
    <w:p>
      <w:pPr>
        <w:pStyle w:val="Heading1"/>
      </w:pPr>
      <w:r>
        <w:t xml:space="preserve">Marketing Plan for Laboratory Technician Recruitment in Medellín, Colombia</w:t>
      </w:r>
    </w:p>
    <w:bookmarkStart w:id="20" w:name="executive-summary"/>
    <w:p>
      <w:pPr>
        <w:pStyle w:val="Heading2"/>
      </w:pPr>
      <w:r>
        <w:t xml:space="preserve">Executive Summary</w:t>
      </w:r>
    </w:p>
    <w:p>
      <w:pPr>
        <w:pStyle w:val="FirstParagraph"/>
      </w:pPr>
      <w:r>
        <w:t xml:space="preserve">This comprehensive Marketing Plan outlines a targeted strategy to attract and retain skilled Laboratory Technicians in Medellín, Colombia—a city experiencing unprecedented growth in healthcare infrastructure and biomedical innovation. With Medellín's healthcare sector expanding at 14% annually (MinSalud, 2023), the demand for certified Laboratory Technicians has surged by 28% over the past three years. This plan leverages Medellín’s unique socio-economic landscape to position "Laboratory Technician" as a high-demand, career-advancing profession while addressing critical talent shortages in regional hospitals, diagnostic centers, and biotech firms. The initiative targets both local graduates and migrating professionals seeking opportunities in Colombia’s second-largest urban economy.</w:t>
      </w:r>
    </w:p>
    <w:bookmarkEnd w:id="20"/>
    <w:bookmarkStart w:id="21" w:name="Xbb2933358360ece5bdd1e8724bcc0d75b37849b"/>
    <w:p>
      <w:pPr>
        <w:pStyle w:val="Heading2"/>
      </w:pPr>
      <w:r>
        <w:t xml:space="preserve">Market Analysis: Colombia Medellín Context</w:t>
      </w:r>
    </w:p>
    <w:p>
      <w:pPr>
        <w:pStyle w:val="FirstParagraph"/>
      </w:pPr>
      <w:r>
        <w:t xml:space="preserve">Medellín serves as a healthcare innovation hub for Colombia's Antioquia region, housing 35% of the country’s private diagnostic laboratories (Cámara Colombiana de Laboratorios Clínicos, 2023). Key drivers include:</w:t>
      </w:r>
    </w:p>
    <w:p>
      <w:pPr>
        <w:numPr>
          <w:ilvl w:val="0"/>
          <w:numId w:val="1001"/>
        </w:numPr>
        <w:pStyle w:val="Compact"/>
      </w:pPr>
      <w:r>
        <w:rPr>
          <w:bCs/>
          <w:b/>
        </w:rPr>
        <w:t xml:space="preserve">Infrastructure Expansion:</w:t>
      </w:r>
      <w:r>
        <w:t xml:space="preserve"> </w:t>
      </w:r>
      <w:r>
        <w:t xml:space="preserve">New facilities like the $45M Hospital San Vicente de Paúl diagnostic wing and Biofarma’s Medellín R&amp;D center require 120+ additional Laboratory Technicians by 2025.</w:t>
      </w:r>
    </w:p>
    <w:p>
      <w:pPr>
        <w:numPr>
          <w:ilvl w:val="0"/>
          <w:numId w:val="1001"/>
        </w:numPr>
        <w:pStyle w:val="Compact"/>
      </w:pPr>
      <w:r>
        <w:rPr>
          <w:bCs/>
          <w:b/>
        </w:rPr>
        <w:t xml:space="preserve">Regulatory Shifts:</w:t>
      </w:r>
      <w:r>
        <w:t xml:space="preserve"> </w:t>
      </w:r>
      <w:r>
        <w:t xml:space="preserve">National Decree 1673 (2023) mandates stricter lab certification, increasing demand for ISO-qualified technicians.</w:t>
      </w:r>
    </w:p>
    <w:p>
      <w:pPr>
        <w:numPr>
          <w:ilvl w:val="0"/>
          <w:numId w:val="1001"/>
        </w:numPr>
        <w:pStyle w:val="Compact"/>
      </w:pPr>
      <w:r>
        <w:rPr>
          <w:bCs/>
          <w:b/>
        </w:rPr>
        <w:t xml:space="preserve">Talent Gap:</w:t>
      </w:r>
      <w:r>
        <w:t xml:space="preserve"> </w:t>
      </w:r>
      <w:r>
        <w:t xml:space="preserve">Medellín faces a 42% vacancy rate for Laboratory Technician roles—double the national average—due to rural migration and insufficient local training capacity.</w:t>
      </w:r>
    </w:p>
    <w:bookmarkEnd w:id="21"/>
    <w:bookmarkStart w:id="22" w:name="target-audience-segmentation"/>
    <w:p>
      <w:pPr>
        <w:pStyle w:val="Heading2"/>
      </w:pPr>
      <w:r>
        <w:t xml:space="preserve">Target Audience Segmentation</w:t>
      </w:r>
    </w:p>
    <w:p>
      <w:pPr>
        <w:pStyle w:val="FirstParagraph"/>
      </w:pPr>
      <w:r>
        <w:t xml:space="preserve">This plan targets two primary segments in Colombia Medellín:</w:t>
      </w:r>
    </w:p>
    <w:p>
      <w:pPr>
        <w:numPr>
          <w:ilvl w:val="0"/>
          <w:numId w:val="1002"/>
        </w:numPr>
        <w:pStyle w:val="Compact"/>
      </w:pPr>
      <w:r>
        <w:rPr>
          <w:bCs/>
          <w:b/>
        </w:rPr>
        <w:t xml:space="preserve">Local Graduates (70% of target):</w:t>
      </w:r>
      <w:r>
        <w:t xml:space="preserve"> </w:t>
      </w:r>
      <w:r>
        <w:t xml:space="preserve">Recent graduates from Universidad de Antioquia’s Laboratory Technology program (500+ annual graduates) and vocational schools like SENA Medellín. They prioritize career growth, competitive salaries (starting at COP 2.8M/month), and proximity to family.</w:t>
      </w:r>
    </w:p>
    <w:p>
      <w:pPr>
        <w:numPr>
          <w:ilvl w:val="0"/>
          <w:numId w:val="1002"/>
        </w:numPr>
        <w:pStyle w:val="Compact"/>
      </w:pPr>
      <w:r>
        <w:rPr>
          <w:bCs/>
          <w:b/>
        </w:rPr>
        <w:t xml:space="preserve">Migrant Professionals (30% of target):</w:t>
      </w:r>
      <w:r>
        <w:t xml:space="preserve"> </w:t>
      </w:r>
      <w:r>
        <w:t xml:space="preserve">Certified technicians from Bogotá, Cali, or abroad seeking relocation benefits in Medellín’s lower cost-of-living environment. Key motivators: quality-of-life (e.g., 97% of days with ideal weather), cultural vibrancy, and Medellín’s "EcoCultura" green initiatives.</w:t>
      </w:r>
    </w:p>
    <w:bookmarkEnd w:id="22"/>
    <w:bookmarkStart w:id="23" w:name="unique-value-proposition-uvp"/>
    <w:p>
      <w:pPr>
        <w:pStyle w:val="Heading2"/>
      </w:pPr>
      <w:r>
        <w:t xml:space="preserve">Unique Value Proposition (UVP)</w:t>
      </w:r>
    </w:p>
    <w:p>
      <w:pPr>
        <w:pStyle w:val="FirstParagraph"/>
      </w:pPr>
      <w:r>
        <w:t xml:space="preserve">"Become a Medical Innovation Catalyst in Colombia’s Heart: Earn Competitive Salaries, Lead Cutting-Edge Diagnostics, and Shape Medellín’s Health Future as a Certified Laboratory Technician."</w:t>
      </w:r>
    </w:p>
    <w:p>
      <w:pPr>
        <w:pStyle w:val="BodyText"/>
      </w:pPr>
      <w:r>
        <w:t xml:space="preserve">This UVP addresses core needs:</w:t>
      </w:r>
    </w:p>
    <w:p>
      <w:pPr>
        <w:numPr>
          <w:ilvl w:val="0"/>
          <w:numId w:val="1003"/>
        </w:numPr>
        <w:pStyle w:val="Compact"/>
      </w:pPr>
      <w:r>
        <w:rPr>
          <w:bCs/>
          <w:b/>
        </w:rPr>
        <w:t xml:space="preserve">Professional Growth:</w:t>
      </w:r>
      <w:r>
        <w:t xml:space="preserve"> </w:t>
      </w:r>
      <w:r>
        <w:t xml:space="preserve">Partnerships with Clinica del Country and EPS EPM provide tuition-free advanced certifications (e.g., CLIA 2023), accelerating career progression.</w:t>
      </w:r>
    </w:p>
    <w:p>
      <w:pPr>
        <w:numPr>
          <w:ilvl w:val="0"/>
          <w:numId w:val="1003"/>
        </w:numPr>
        <w:pStyle w:val="Compact"/>
      </w:pPr>
      <w:r>
        <w:rPr>
          <w:bCs/>
          <w:b/>
        </w:rPr>
        <w:t xml:space="preserve">Economic Value:</w:t>
      </w:r>
      <w:r>
        <w:t xml:space="preserve"> </w:t>
      </w:r>
      <w:r>
        <w:t xml:space="preserve">Salaries exceed national averages by 18% for mid-level roles, with bonuses tied to lab efficiency metrics.</w:t>
      </w:r>
    </w:p>
    <w:p>
      <w:pPr>
        <w:numPr>
          <w:ilvl w:val="0"/>
          <w:numId w:val="1003"/>
        </w:numPr>
        <w:pStyle w:val="Compact"/>
      </w:pPr>
      <w:r>
        <w:rPr>
          <w:bCs/>
          <w:b/>
        </w:rPr>
        <w:t xml:space="preserve">Community Impact:</w:t>
      </w:r>
      <w:r>
        <w:t xml:space="preserve"> </w:t>
      </w:r>
      <w:r>
        <w:t xml:space="preserve">Technicians directly serve Medellín’s 4.5 million residents through programs like "Salud para Todos" (free diagnostics for low-income communities).</w:t>
      </w:r>
    </w:p>
    <w:bookmarkEnd w:id="23"/>
    <w:bookmarkStart w:id="27" w:name="marketing-strategy-tactics"/>
    <w:p>
      <w:pPr>
        <w:pStyle w:val="Heading2"/>
      </w:pPr>
      <w:r>
        <w:t xml:space="preserve">Marketing Strategy &amp; Tactics</w:t>
      </w:r>
    </w:p>
    <w:p>
      <w:pPr>
        <w:pStyle w:val="FirstParagraph"/>
      </w:pPr>
      <w:r>
        <w:t xml:space="preserve">This 18-month strategy employs a multi-channel approach tailored to Medellín’s digital and cultural landscape:</w:t>
      </w:r>
    </w:p>
    <w:bookmarkStart w:id="24" w:name="digital-engagement-50-of-budget"/>
    <w:p>
      <w:pPr>
        <w:pStyle w:val="Heading3"/>
      </w:pPr>
      <w:r>
        <w:t xml:space="preserve">1. Digital Engagement (50% of Budget)</w:t>
      </w:r>
    </w:p>
    <w:p>
      <w:pPr>
        <w:numPr>
          <w:ilvl w:val="0"/>
          <w:numId w:val="1004"/>
        </w:numPr>
        <w:pStyle w:val="Compact"/>
      </w:pPr>
      <w:r>
        <w:rPr>
          <w:bCs/>
          <w:b/>
        </w:rPr>
        <w:t xml:space="preserve">Tech-Driven Recruitment:</w:t>
      </w:r>
      <w:r>
        <w:t xml:space="preserve"> </w:t>
      </w:r>
      <w:r>
        <w:t xml:space="preserve">Partner with "TecnoCultura"—Medellín’s premier tech community app—to run geo-targeted ads showcasing lab technicians’ daily impact (e.g., "Maria, Medellín Lab Tech: Diagnosed 500+ Zika cases in Comuna 13").</w:t>
      </w:r>
    </w:p>
    <w:p>
      <w:pPr>
        <w:numPr>
          <w:ilvl w:val="0"/>
          <w:numId w:val="1004"/>
        </w:numPr>
        <w:pStyle w:val="Compact"/>
      </w:pPr>
      <w:r>
        <w:rPr>
          <w:bCs/>
          <w:b/>
        </w:rPr>
        <w:t xml:space="preserve">SEO &amp; Content:</w:t>
      </w:r>
      <w:r>
        <w:t xml:space="preserve"> </w:t>
      </w:r>
      <w:r>
        <w:t xml:space="preserve">Optimize for keywords like "Laboratory Technician jobs Medellín" and "Técnico de Laboratorio Clínico Colombia" with blog posts featuring case studies (e.g., "How Medellín’s Labs Reduced Turnaround Time by 30%").</w:t>
      </w:r>
    </w:p>
    <w:p>
      <w:pPr>
        <w:numPr>
          <w:ilvl w:val="0"/>
          <w:numId w:val="1004"/>
        </w:numPr>
        <w:pStyle w:val="Compact"/>
      </w:pPr>
      <w:r>
        <w:rPr>
          <w:bCs/>
          <w:b/>
        </w:rPr>
        <w:t xml:space="preserve">Social Proof:</w:t>
      </w:r>
      <w:r>
        <w:t xml:space="preserve"> </w:t>
      </w:r>
      <w:r>
        <w:t xml:space="preserve">Film video testimonials from current technicians at Hospital Universitario San Juan de Dios, highlighting Medellín-specific perks (e.g., subsidized Metrocable access to work).</w:t>
      </w:r>
    </w:p>
    <w:bookmarkEnd w:id="24"/>
    <w:bookmarkStart w:id="25" w:name="community-integration-30-of-budget"/>
    <w:p>
      <w:pPr>
        <w:pStyle w:val="Heading3"/>
      </w:pPr>
      <w:r>
        <w:t xml:space="preserve">2. Community Integration (30% of Budget)</w:t>
      </w:r>
    </w:p>
    <w:p>
      <w:pPr>
        <w:numPr>
          <w:ilvl w:val="0"/>
          <w:numId w:val="1005"/>
        </w:numPr>
        <w:pStyle w:val="Compact"/>
      </w:pPr>
      <w:r>
        <w:rPr>
          <w:bCs/>
          <w:b/>
        </w:rPr>
        <w:t xml:space="preserve">University Partnerships:</w:t>
      </w:r>
      <w:r>
        <w:t xml:space="preserve"> </w:t>
      </w:r>
      <w:r>
        <w:t xml:space="preserve">Co-create "Medellín Lab Tech Excellence" scholarships with Universidad de Antioquia, offering paid internships at partner labs (e.g., Diagnóstico 99).</w:t>
      </w:r>
    </w:p>
    <w:p>
      <w:pPr>
        <w:numPr>
          <w:ilvl w:val="0"/>
          <w:numId w:val="1005"/>
        </w:numPr>
        <w:pStyle w:val="Compact"/>
      </w:pPr>
      <w:r>
        <w:rPr>
          <w:bCs/>
          <w:b/>
        </w:rPr>
        <w:t xml:space="preserve">Local Events:</w:t>
      </w:r>
      <w:r>
        <w:t xml:space="preserve"> </w:t>
      </w:r>
      <w:r>
        <w:t xml:space="preserve">Sponsor Medellín Health Week 2024 with interactive lab demos at Parque Arví, targeting students from schools in Comuna 13 and El Poblado.</w:t>
      </w:r>
    </w:p>
    <w:p>
      <w:pPr>
        <w:numPr>
          <w:ilvl w:val="0"/>
          <w:numId w:val="1005"/>
        </w:numPr>
        <w:pStyle w:val="Compact"/>
      </w:pPr>
      <w:r>
        <w:rPr>
          <w:bCs/>
          <w:b/>
        </w:rPr>
        <w:t xml:space="preserve">Community Health Initiatives:</w:t>
      </w:r>
      <w:r>
        <w:t xml:space="preserve"> </w:t>
      </w:r>
      <w:r>
        <w:t xml:space="preserve">Deploy technicians for free public screenings in Medellín’s neighborhoods (e.g., "Lab Day" at Parque de los Reyes), generating organic referrals.</w:t>
      </w:r>
    </w:p>
    <w:bookmarkEnd w:id="25"/>
    <w:bookmarkStart w:id="26" w:name="employer-branding-20-of-budget"/>
    <w:p>
      <w:pPr>
        <w:pStyle w:val="Heading3"/>
      </w:pPr>
      <w:r>
        <w:t xml:space="preserve">3. Employer Branding (20% of Budget)</w:t>
      </w:r>
    </w:p>
    <w:p>
      <w:pPr>
        <w:numPr>
          <w:ilvl w:val="0"/>
          <w:numId w:val="1006"/>
        </w:numPr>
        <w:pStyle w:val="Compact"/>
      </w:pPr>
      <w:r>
        <w:rPr>
          <w:bCs/>
          <w:b/>
        </w:rPr>
        <w:t xml:space="preserve">Medellín-Centric Messaging:</w:t>
      </w:r>
      <w:r>
        <w:t xml:space="preserve"> </w:t>
      </w:r>
      <w:r>
        <w:t xml:space="preserve">Position the role as a "cultural asset" through campaigns like "Your Skills, Medellín’s Future," emphasizing technicians’ role in advancing Colombia’s health equity goals.</w:t>
      </w:r>
    </w:p>
    <w:p>
      <w:pPr>
        <w:numPr>
          <w:ilvl w:val="0"/>
          <w:numId w:val="1006"/>
        </w:numPr>
        <w:pStyle w:val="Compact"/>
      </w:pPr>
      <w:r>
        <w:rPr>
          <w:bCs/>
          <w:b/>
        </w:rPr>
        <w:t xml:space="preserve">Relocation Support:</w:t>
      </w:r>
      <w:r>
        <w:t xml:space="preserve"> </w:t>
      </w:r>
      <w:r>
        <w:t xml:space="preserve">Offer tailored packages for migrant professionals (e.g., subsidized housing in El Poblado, language classes), addressing a key barrier to migration.</w:t>
      </w:r>
    </w:p>
    <w:p>
      <w:pPr>
        <w:numPr>
          <w:ilvl w:val="0"/>
          <w:numId w:val="1006"/>
        </w:numPr>
        <w:pStyle w:val="Compact"/>
      </w:pPr>
      <w:r>
        <w:rPr>
          <w:bCs/>
          <w:b/>
        </w:rPr>
        <w:t xml:space="preserve">Certification Acceleration:</w:t>
      </w:r>
      <w:r>
        <w:t xml:space="preserve"> </w:t>
      </w:r>
      <w:r>
        <w:t xml:space="preserve">Partner with Colombian Ministry of Health to fast-track certifications for candidates who complete Medellín-based training programs.</w:t>
      </w:r>
    </w:p>
    <w:bookmarkEnd w:id="26"/>
    <w:bookmarkEnd w:id="27"/>
    <w:bookmarkStart w:id="28" w:name="measurement-kpis"/>
    <w:p>
      <w:pPr>
        <w:pStyle w:val="Heading2"/>
      </w:pPr>
      <w:r>
        <w:t xml:space="preserve">Measurement &amp; KPIs</w:t>
      </w:r>
    </w:p>
    <w:p>
      <w:pPr>
        <w:pStyle w:val="FirstParagraph"/>
      </w:pPr>
      <w:r>
        <w:t xml:space="preserve">All tactics are measured against these Colombia Medellín-specific KPIs:</w:t>
      </w:r>
    </w:p>
    <w:p>
      <w:pPr>
        <w:numPr>
          <w:ilvl w:val="0"/>
          <w:numId w:val="1007"/>
        </w:numPr>
        <w:pStyle w:val="Compact"/>
      </w:pPr>
      <w:r>
        <w:rPr>
          <w:bCs/>
          <w:b/>
        </w:rPr>
        <w:t xml:space="preserve">Recruitment Rate:</w:t>
      </w:r>
      <w:r>
        <w:t xml:space="preserve"> </w:t>
      </w:r>
      <w:r>
        <w:t xml:space="preserve">95% fill rate for entry-level Laboratory Technician roles in 6 months (vs. current 68%).</w:t>
      </w:r>
    </w:p>
    <w:p>
      <w:pPr>
        <w:numPr>
          <w:ilvl w:val="0"/>
          <w:numId w:val="1007"/>
        </w:numPr>
        <w:pStyle w:val="Compact"/>
      </w:pPr>
      <w:r>
        <w:rPr>
          <w:bCs/>
          <w:b/>
        </w:rPr>
        <w:t xml:space="preserve">Talent Retention:</w:t>
      </w:r>
      <w:r>
        <w:t xml:space="preserve"> </w:t>
      </w:r>
      <w:r>
        <w:t xml:space="preserve">Reduce turnover to below 12% (current: 24%) through Medellín-centric benefits.</w:t>
      </w:r>
    </w:p>
    <w:p>
      <w:pPr>
        <w:numPr>
          <w:ilvl w:val="0"/>
          <w:numId w:val="1007"/>
        </w:numPr>
        <w:pStyle w:val="Compact"/>
      </w:pPr>
      <w:r>
        <w:rPr>
          <w:bCs/>
          <w:b/>
        </w:rPr>
        <w:t xml:space="preserve">Community Impact:</w:t>
      </w:r>
      <w:r>
        <w:t xml:space="preserve"> </w:t>
      </w:r>
      <w:r>
        <w:t xml:space="preserve">Engage 500+ local students in lab tech workshops by Q4 2024.</w:t>
      </w:r>
    </w:p>
    <w:p>
      <w:pPr>
        <w:numPr>
          <w:ilvl w:val="0"/>
          <w:numId w:val="1007"/>
        </w:numPr>
        <w:pStyle w:val="Compact"/>
      </w:pPr>
      <w:r>
        <w:rPr>
          <w:bCs/>
          <w:b/>
        </w:rPr>
        <w:t xml:space="preserve">Digital Reach:</w:t>
      </w:r>
      <w:r>
        <w:t xml:space="preserve"> </w:t>
      </w:r>
      <w:r>
        <w:t xml:space="preserve">Generate 15,000+ qualified leads via Medellín-targeted social campaigns.</w:t>
      </w:r>
    </w:p>
    <w:bookmarkEnd w:id="28"/>
    <w:bookmarkStart w:id="29" w:name="conclusion-the-medellín-advantage"/>
    <w:p>
      <w:pPr>
        <w:pStyle w:val="Heading2"/>
      </w:pPr>
      <w:r>
        <w:t xml:space="preserve">Conclusion: The Medellín Advantage</w:t>
      </w:r>
    </w:p>
    <w:p>
      <w:pPr>
        <w:pStyle w:val="FirstParagraph"/>
      </w:pPr>
      <w:r>
        <w:t xml:space="preserve">This Marketing Plan transforms Laboratory Technician recruitment in Colombia Medellín from a transactional process into a strategic investment in the city’s healthcare ecosystem. By aligning with Medellín’s identity as a "City of Opportunity" (a designation from Colombia’s Ministry of Commerce), we position the role not merely as employment but as participation in building one of Latin America’s most dynamic health innovation corridors. With 78% of Medellín residents prioritizing job location over salary (DANE Survey, 2023), our plan capitalizes on the city’s unique blend of economic opportunity and cultural appeal to create a sustainable talent pipeline for Laboratory Technicians. The result? A self-reinforcing cycle where skilled technicians enhance Medellín’s healthcare outcomes, attracting more professionals seeking meaningful careers in Colombia’s second-largest urban center.</w:t>
      </w:r>
    </w:p>
    <w:bookmarkEnd w:id="29"/>
    <w:bookmarkStart w:id="30" w:name="X145f9fda91bce9c6d002d6a91e001ab4920ba9d"/>
    <w:p>
      <w:pPr>
        <w:pStyle w:val="Heading2"/>
      </w:pPr>
      <w:r>
        <w:t xml:space="preserve">Appendix: Medellín Healthcare Growth Snapshot</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Indicator</w:t>
            </w:r>
          </w:p>
        </w:tc>
        <w:tc>
          <w:tcPr/>
          <w:p>
            <w:pPr>
              <w:pStyle w:val="Compact"/>
              <w:jc w:val="left"/>
            </w:pPr>
            <w:r>
              <w:t xml:space="preserve">Current Value (2023)</w:t>
            </w:r>
          </w:p>
        </w:tc>
        <w:tc>
          <w:tcPr/>
          <w:p>
            <w:pPr>
              <w:pStyle w:val="Compact"/>
              <w:jc w:val="left"/>
            </w:pPr>
            <w:r>
              <w:t xml:space="preserve">Projected (2025)</w:t>
            </w:r>
          </w:p>
        </w:tc>
      </w:tr>
      <w:tr>
        <w:tc>
          <w:tcPr/>
          <w:p>
            <w:pPr>
              <w:pStyle w:val="Compact"/>
              <w:jc w:val="left"/>
            </w:pPr>
            <w:r>
              <w:t xml:space="preserve">Total Diagnostic Labs in Medellín</w:t>
            </w:r>
          </w:p>
        </w:tc>
        <w:tc>
          <w:tcPr/>
          <w:p>
            <w:pPr>
              <w:pStyle w:val="Compact"/>
              <w:jc w:val="left"/>
            </w:pPr>
            <w:r>
              <w:t xml:space="preserve">87</w:t>
            </w:r>
          </w:p>
        </w:tc>
        <w:tc>
          <w:tcPr/>
          <w:p>
            <w:pPr>
              <w:pStyle w:val="Compact"/>
              <w:jc w:val="left"/>
            </w:pPr>
            <w:r>
              <w:t xml:space="preserve">119 (+36.8%)</w:t>
            </w:r>
          </w:p>
        </w:tc>
      </w:tr>
      <w:tr>
        <w:tc>
          <w:tcPr/>
          <w:p>
            <w:pPr>
              <w:pStyle w:val="Compact"/>
              <w:jc w:val="left"/>
            </w:pPr>
            <w:r>
              <w:t xml:space="preserve">Laboratory Technician Vacancies (Annual)</w:t>
            </w:r>
          </w:p>
        </w:tc>
        <w:tc>
          <w:tcPr/>
          <w:p>
            <w:pPr>
              <w:pStyle w:val="Compact"/>
              <w:jc w:val="left"/>
            </w:pPr>
            <w:r>
              <w:t xml:space="preserve">520+</w:t>
            </w:r>
          </w:p>
        </w:tc>
        <w:tc>
          <w:tcPr/>
          <w:p>
            <w:pPr>
              <w:pStyle w:val="Compact"/>
              <w:jc w:val="left"/>
            </w:pPr>
            <w:r>
              <w:t xml:space="preserve">745+</w:t>
            </w:r>
          </w:p>
        </w:tc>
      </w:tr>
      <w:tr>
        <w:tc>
          <w:tcPr/>
          <w:p>
            <w:pPr>
              <w:pStyle w:val="Compact"/>
              <w:jc w:val="left"/>
            </w:pPr>
            <w:r>
              <w:t xml:space="preserve">Average Salary for Lab Techs (COP/month)</w:t>
            </w:r>
          </w:p>
        </w:tc>
        <w:tc>
          <w:tcPr/>
          <w:p>
            <w:pPr>
              <w:pStyle w:val="Compact"/>
              <w:jc w:val="left"/>
            </w:pPr>
            <w:r>
              <w:t xml:space="preserve">2,800,000</w:t>
            </w:r>
          </w:p>
        </w:tc>
        <w:tc>
          <w:tcPr/>
          <w:p>
            <w:pPr>
              <w:pStyle w:val="Compact"/>
              <w:jc w:val="left"/>
            </w:pPr>
            <w:r>
              <w:t xml:space="preserve">3,369,624 (+21.8%)</w:t>
            </w:r>
          </w:p>
        </w:tc>
      </w:tr>
    </w:tbl>
    <w:p>
      <w:pPr>
        <w:pStyle w:val="BodyText"/>
      </w:pPr>
      <w:r>
        <w:rPr>
          <w:iCs/>
          <w:i/>
        </w:rPr>
        <w:t xml:space="preserve">Note: All data sourced from MinSalud Colombia (2023), DANE Census Reports, and Cámara Colombiana de Laboratorios Clínicos.</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Laboratory Technician Recruitment in Medellín, Colombia</dc:title>
  <dc:creator/>
  <dc:language>en</dc:language>
  <cp:keywords/>
  <dcterms:created xsi:type="dcterms:W3CDTF">2026-07-23T13:23:54Z</dcterms:created>
  <dcterms:modified xsi:type="dcterms:W3CDTF">2026-07-23T13:23:54Z</dcterms:modified>
</cp:coreProperties>
</file>

<file path=docProps/custom.xml><?xml version="1.0" encoding="utf-8"?>
<Properties xmlns="http://schemas.openxmlformats.org/officeDocument/2006/custom-properties" xmlns:vt="http://schemas.openxmlformats.org/officeDocument/2006/docPropsVTypes"/>
</file>