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Addis</w:t>
      </w:r>
      <w:r>
        <w:t xml:space="preserve"> </w:t>
      </w:r>
      <w:r>
        <w:t xml:space="preserve">Ababa,</w:t>
      </w:r>
      <w:r>
        <w:t xml:space="preserve"> </w:t>
      </w:r>
      <w:r>
        <w:t xml:space="preserve">Ethiopia</w:t>
      </w:r>
    </w:p>
    <w:bookmarkStart w:id="29" w:name="X4a21bc49f3e5b97e2ad1c748d28197000e72e3c"/>
    <w:p>
      <w:pPr>
        <w:pStyle w:val="Heading1"/>
      </w:pPr>
      <w:r>
        <w:t xml:space="preserve">Comprehensive Marketing Plan for Laboratory Technician Recruitment in Addis Ababa, Ethiopia</w:t>
      </w:r>
    </w:p>
    <w:bookmarkStart w:id="20" w:name="executive-summary"/>
    <w:p>
      <w:pPr>
        <w:pStyle w:val="Heading2"/>
      </w:pPr>
      <w:r>
        <w:t xml:space="preserve">Executive Summary</w:t>
      </w:r>
    </w:p>
    <w:p>
      <w:pPr>
        <w:pStyle w:val="FirstParagraph"/>
      </w:pPr>
      <w:r>
        <w:t xml:space="preserve">This Marketing Plan outlines strategic initiatives to recruit highly qualified Laboratory Technicians for healthcare facilities across Addis Ababa, Ethiopia. As Ethiopia's healthcare sector undergoes rapid modernization under the National Health Sector Development Plan, the demand for skilled laboratory personnel has surged by 40% in the past three years. This plan addresses critical staffing gaps in diagnostic services at major hospitals and private laboratories operating within Addis Ababa, positioning our organization as a leader in workforce development for Ethiopia's evolving healthcare landscape. The initiative targets both local graduates and international candidates with specialized training to strengthen diagnostic capabilities across the capital city.</w:t>
      </w:r>
    </w:p>
    <w:bookmarkEnd w:id="20"/>
    <w:bookmarkStart w:id="21" w:name="Xe47ea0085b8e5656a80b91ceb8a895e85f5caf6"/>
    <w:p>
      <w:pPr>
        <w:pStyle w:val="Heading2"/>
      </w:pPr>
      <w:r>
        <w:t xml:space="preserve">Market Analysis: Laboratory Technician Demand in Addis Ababa</w:t>
      </w:r>
    </w:p>
    <w:p>
      <w:pPr>
        <w:pStyle w:val="FirstParagraph"/>
      </w:pPr>
      <w:r>
        <w:t xml:space="preserve">Addis Ababa currently faces a severe shortage of certified Laboratory Technicians, with only 1.7 technicians per 100,000 population—well below the WHO recommendation of 5 per 100,000. This deficit is particularly acute in critical areas like HIV/AIDS diagnostics, tuberculosis testing, and emerging infectious disease surveillance. According to the Ethiopian Public Health Institute (EPHI), Addis Ababa's private healthcare sector alone requires an additional 250 Laboratory Technicians to meet current patient demand. The government's "Health Care for All" initiative has accelerated laboratory infrastructure upgrades at hospitals like Black Lion, Yekatit 12, and Akaki Kality General Hospitals, creating urgent recruitment needs. Furthermore, rising private sector investment in diagnostic centers (e.g., Mekdim Hospital Laboratories and Medilab Ethiopia) intensifies competition for qualified professionals.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Local Graduates:</w:t>
      </w:r>
      <w:r>
        <w:t xml:space="preserve"> </w:t>
      </w:r>
      <w:r>
        <w:t xml:space="preserve">Recent diplomas from Addis Ababa University's Medical Laboratory Science program, Jimma University, and private institutions like St. Paul's Hospital Millennium Medical College. These candidates represent 65% of potential applicants but face challenges with clinical training gaps.</w:t>
      </w:r>
    </w:p>
    <w:p>
      <w:pPr>
        <w:numPr>
          <w:ilvl w:val="0"/>
          <w:numId w:val="1001"/>
        </w:numPr>
        <w:pStyle w:val="Compact"/>
      </w:pPr>
      <w:r>
        <w:rPr>
          <w:bCs/>
          <w:b/>
        </w:rPr>
        <w:t xml:space="preserve">Experienced Professionals:</w:t>
      </w:r>
      <w:r>
        <w:t xml:space="preserve"> </w:t>
      </w:r>
      <w:r>
        <w:t xml:space="preserve">Technicians working in regional hospitals (e.g., Gondar, Bahir Dar) seeking urban opportunities with better resources and career progression. This group offers immediate value but requires competitive relocation packages.</w:t>
      </w:r>
    </w:p>
    <w:p>
      <w:pPr>
        <w:numPr>
          <w:ilvl w:val="0"/>
          <w:numId w:val="1001"/>
        </w:numPr>
        <w:pStyle w:val="Compact"/>
      </w:pPr>
      <w:r>
        <w:rPr>
          <w:bCs/>
          <w:b/>
        </w:rPr>
        <w:t xml:space="preserve">International Candidates:</w:t>
      </w:r>
      <w:r>
        <w:t xml:space="preserve"> </w:t>
      </w:r>
      <w:r>
        <w:t xml:space="preserve">Ethiopian diaspora technicians returning from the U.S., Canada, and UK with advanced certifications (e.g., ASCP certification). They fill critical skill gaps in specialized testing like molecular diagnostics.</w:t>
      </w:r>
    </w:p>
    <w:bookmarkEnd w:id="22"/>
    <w:bookmarkStart w:id="23" w:name="marketing-objectives"/>
    <w:p>
      <w:pPr>
        <w:pStyle w:val="Heading2"/>
      </w:pPr>
      <w:r>
        <w:t xml:space="preserve">Marketing Objectives</w:t>
      </w:r>
    </w:p>
    <w:p>
      <w:pPr>
        <w:numPr>
          <w:ilvl w:val="0"/>
          <w:numId w:val="1002"/>
        </w:numPr>
        <w:pStyle w:val="Compact"/>
      </w:pPr>
      <w:r>
        <w:rPr>
          <w:bCs/>
          <w:b/>
        </w:rPr>
        <w:t xml:space="preserve">Short-term (6 months):</w:t>
      </w:r>
      <w:r>
        <w:t xml:space="preserve"> </w:t>
      </w:r>
      <w:r>
        <w:t xml:space="preserve">Fill 50 Laboratory Technician positions across Addis Ababa healthcare facilities with 85% candidate retention rate after 1 year.</w:t>
      </w:r>
    </w:p>
    <w:p>
      <w:pPr>
        <w:numPr>
          <w:ilvl w:val="0"/>
          <w:numId w:val="1002"/>
        </w:numPr>
        <w:pStyle w:val="Compact"/>
      </w:pPr>
      <w:r>
        <w:rPr>
          <w:bCs/>
          <w:b/>
        </w:rPr>
        <w:t xml:space="preserve">Medium-term (12 months):</w:t>
      </w:r>
      <w:r>
        <w:t xml:space="preserve"> </w:t>
      </w:r>
      <w:r>
        <w:t xml:space="preserve">Establish our organization as the top employer for Laboratory Technicians in Ethiopia by achieving 75% brand recognition among medical training institutions.</w:t>
      </w:r>
    </w:p>
    <w:p>
      <w:pPr>
        <w:numPr>
          <w:ilvl w:val="0"/>
          <w:numId w:val="1002"/>
        </w:numPr>
        <w:pStyle w:val="Compact"/>
      </w:pPr>
      <w:r>
        <w:rPr>
          <w:bCs/>
          <w:b/>
        </w:rPr>
        <w:t xml:space="preserve">Long-term (24 months):</w:t>
      </w:r>
      <w:r>
        <w:t xml:space="preserve"> </w:t>
      </w:r>
      <w:r>
        <w:t xml:space="preserve">Develop a pipeline of 100+ trained technicians through partnerships with Ethiopian universities, addressing systemic workforce gaps across Addis Ababa.</w:t>
      </w:r>
    </w:p>
    <w:bookmarkEnd w:id="23"/>
    <w:bookmarkStart w:id="24" w:name="marketing-strategies-and-tactics"/>
    <w:p>
      <w:pPr>
        <w:pStyle w:val="Heading2"/>
      </w:pPr>
      <w:r>
        <w:t xml:space="preserve">Marketing Strategies and Tactics</w:t>
      </w:r>
    </w:p>
    <w:p>
      <w:pPr>
        <w:pStyle w:val="FirstParagraph"/>
      </w:pPr>
      <w:r>
        <w:rPr>
          <w:bCs/>
          <w:b/>
        </w:rPr>
        <w:t xml:space="preserve">Digital Recruitment Campaign:</w:t>
      </w:r>
      <w:r>
        <w:t xml:space="preserve"> </w:t>
      </w:r>
      <w:r>
        <w:t xml:space="preserve">Launch targeted social media ads on Facebook and LinkedIn using Ethiopian Amharic/English content, highlighting career growth in Addis Ababa's expanding healthcare ecosystem. We'll partner with Ethiopia's Ministry of Health for official job postings on the government's</w:t>
      </w:r>
      <w:r>
        <w:t xml:space="preserve"> </w:t>
      </w:r>
      <w:r>
        <w:rPr>
          <w:iCs/>
          <w:i/>
        </w:rPr>
        <w:t xml:space="preserve">Healthcare Careers Portal</w:t>
      </w:r>
      <w:r>
        <w:t xml:space="preserve">.</w:t>
      </w:r>
    </w:p>
    <w:p>
      <w:pPr>
        <w:pStyle w:val="BodyText"/>
      </w:pPr>
      <w:r>
        <w:rPr>
          <w:bCs/>
          <w:b/>
        </w:rPr>
        <w:t xml:space="preserve">University Engagement:</w:t>
      </w:r>
      <w:r>
        <w:t xml:space="preserve"> </w:t>
      </w:r>
      <w:r>
        <w:t xml:space="preserve">Conduct campus recruitment drives at Addis Ababa University, Mekelle University, and Aksum University Medical College. Offer "Addis Ababa Lab Tech Scholarships" covering 30% of certification fees for top graduates who commit to 2 years of service in the capital.</w:t>
      </w:r>
    </w:p>
    <w:p>
      <w:pPr>
        <w:pStyle w:val="BodyText"/>
      </w:pPr>
      <w:r>
        <w:rPr>
          <w:bCs/>
          <w:b/>
        </w:rPr>
        <w:t xml:space="preserve">Community Partnership Program:</w:t>
      </w:r>
      <w:r>
        <w:t xml:space="preserve"> </w:t>
      </w:r>
      <w:r>
        <w:t xml:space="preserve">Collaborate with Addis Ababa City Health Bureau and EPHI for joint workshops on "Laboratory Safety Standards in Urban Settings," positioning our organization as a knowledge leader while identifying talent. This addresses Ethiopia's need to standardize lab practices across the capital.</w:t>
      </w:r>
    </w:p>
    <w:p>
      <w:pPr>
        <w:pStyle w:val="BodyText"/>
      </w:pPr>
      <w:r>
        <w:rPr>
          <w:bCs/>
          <w:b/>
        </w:rPr>
        <w:t xml:space="preserve">Competitive Employer Branding:</w:t>
      </w:r>
      <w:r>
        <w:t xml:space="preserve"> </w:t>
      </w:r>
      <w:r>
        <w:t xml:space="preserve">Develop a multimedia campaign showcasing technician success stories through short videos filmed at Addis Ababa hospitals, emphasizing modern equipment (e.g., automated analyzers at Yekatit 12 Hospital) and professional development opportunities. Key messaging: "Your Skills, Our City's Health."</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Actions</w:t>
            </w:r>
          </w:p>
        </w:tc>
      </w:tr>
      <w:tr>
        <w:tc>
          <w:tcPr/>
          <w:p>
            <w:pPr>
              <w:pStyle w:val="Compact"/>
              <w:jc w:val="left"/>
            </w:pPr>
            <w:r>
              <w:t xml:space="preserve">Foundation Phase</w:t>
            </w:r>
          </w:p>
        </w:tc>
        <w:tc>
          <w:tcPr/>
          <w:p>
            <w:pPr>
              <w:pStyle w:val="Compact"/>
              <w:jc w:val="left"/>
            </w:pPr>
            <w:r>
              <w:t xml:space="preserve">1-3</w:t>
            </w:r>
          </w:p>
        </w:tc>
        <w:tc>
          <w:tcPr/>
          <w:p>
            <w:pPr>
              <w:pStyle w:val="Compact"/>
              <w:jc w:val="left"/>
            </w:pPr>
            <w:r>
              <w:t xml:space="preserve">Licensing with Ethiopian Ministry of Health, university partnerships established, digital campaign assets created.</w:t>
            </w:r>
          </w:p>
        </w:tc>
      </w:tr>
      <w:tr>
        <w:tc>
          <w:tcPr/>
          <w:p>
            <w:pPr>
              <w:pStyle w:val="Compact"/>
              <w:jc w:val="left"/>
            </w:pPr>
            <w:r>
              <w:t xml:space="preserve">Growth Phase</w:t>
            </w:r>
          </w:p>
        </w:tc>
        <w:tc>
          <w:tcPr/>
          <w:p>
            <w:pPr>
              <w:pStyle w:val="Compact"/>
              <w:jc w:val="left"/>
            </w:pPr>
            <w:r>
              <w:t xml:space="preserve">4-9</w:t>
            </w:r>
          </w:p>
        </w:tc>
        <w:tc>
          <w:tcPr/>
          <w:p>
            <w:pPr>
              <w:pStyle w:val="Compact"/>
              <w:jc w:val="left"/>
            </w:pPr>
            <w:r>
              <w:t xml:space="preserve">Campus recruitment drives, community workshops, initial 25 job placements in Addis Ababa facilities.</w:t>
            </w:r>
          </w:p>
        </w:tc>
      </w:tr>
      <w:tr>
        <w:tc>
          <w:tcPr/>
          <w:p>
            <w:pPr>
              <w:pStyle w:val="Compact"/>
              <w:jc w:val="left"/>
            </w:pPr>
            <w:r>
              <w:t xml:space="preserve">Sustainability Phase10-12</w:t>
            </w:r>
          </w:p>
        </w:tc>
        <w:tc>
          <w:tcPr/>
          <w:p>
            <w:pPr>
              <w:pStyle w:val="Compact"/>
              <w:jc w:val="left"/>
            </w:pPr>
            <w:r>
              <w:t xml:space="preserve">Program expansion to 100+ technicians, scholarship program launch, metrics analysis for Ethiopia-wide scaling.</w:t>
            </w:r>
          </w:p>
        </w:tc>
        <w:tc>
          <w:tcPr/>
          <w:p>
            <w:pPr>
              <w:pStyle w:val="Compact"/>
            </w:pPr>
          </w:p>
        </w:tc>
      </w:tr>
    </w:tbl>
    <w:bookmarkEnd w:id="25"/>
    <w:bookmarkStart w:id="26" w:name="budget-allocation-key-components"/>
    <w:p>
      <w:pPr>
        <w:pStyle w:val="Heading2"/>
      </w:pPr>
      <w:r>
        <w:t xml:space="preserve">Budget Allocation (Key Components)</w:t>
      </w:r>
    </w:p>
    <w:p>
      <w:pPr>
        <w:numPr>
          <w:ilvl w:val="0"/>
          <w:numId w:val="1003"/>
        </w:numPr>
        <w:pStyle w:val="Compact"/>
      </w:pPr>
      <w:r>
        <w:rPr>
          <w:bCs/>
          <w:b/>
        </w:rPr>
        <w:t xml:space="preserve">Recruitment Campaigns (45%):</w:t>
      </w:r>
      <w:r>
        <w:t xml:space="preserve"> </w:t>
      </w:r>
      <w:r>
        <w:t xml:space="preserve">Social media advertising, event hosting at Addis Ababa universities, video production for digital content.</w:t>
      </w:r>
    </w:p>
    <w:p>
      <w:pPr>
        <w:numPr>
          <w:ilvl w:val="0"/>
          <w:numId w:val="1003"/>
        </w:numPr>
        <w:pStyle w:val="Compact"/>
      </w:pPr>
      <w:r>
        <w:rPr>
          <w:bCs/>
          <w:b/>
        </w:rPr>
        <w:t xml:space="preserve">Partnership Development (30%):</w:t>
      </w:r>
      <w:r>
        <w:t xml:space="preserve"> </w:t>
      </w:r>
      <w:r>
        <w:t xml:space="preserve">Collaboration fees with EPHI and Health Bureau, scholarship fund allocation.</w:t>
      </w:r>
    </w:p>
    <w:p>
      <w:pPr>
        <w:numPr>
          <w:ilvl w:val="0"/>
          <w:numId w:val="1003"/>
        </w:numPr>
        <w:pStyle w:val="Compact"/>
      </w:pPr>
      <w:r>
        <w:rPr>
          <w:bCs/>
          <w:b/>
        </w:rPr>
        <w:t xml:space="preserve">Talent Retention (25%):</w:t>
      </w:r>
      <w:r>
        <w:t xml:space="preserve"> </w:t>
      </w:r>
      <w:r>
        <w:t xml:space="preserve">Competitive salaries above Addis Ababa market average, professional development stipends for continuing education in Ethiopia.</w:t>
      </w:r>
    </w:p>
    <w:bookmarkEnd w:id="26"/>
    <w:bookmarkStart w:id="27" w:name="evaluation-metrics"/>
    <w:p>
      <w:pPr>
        <w:pStyle w:val="Heading2"/>
      </w:pPr>
      <w:r>
        <w:t xml:space="preserve">Evaluation Metrics</w:t>
      </w:r>
    </w:p>
    <w:p>
      <w:pPr>
        <w:pStyle w:val="FirstParagraph"/>
      </w:pPr>
      <w:r>
        <w:t xml:space="preserve">We will track success through:</w:t>
      </w:r>
    </w:p>
    <w:p>
      <w:pPr>
        <w:numPr>
          <w:ilvl w:val="0"/>
          <w:numId w:val="1004"/>
        </w:numPr>
        <w:pStyle w:val="Compact"/>
      </w:pPr>
      <w:r>
        <w:rPr>
          <w:iCs/>
          <w:i/>
        </w:rPr>
        <w:t xml:space="preserve">Quality of Hire:</w:t>
      </w:r>
      <w:r>
        <w:t xml:space="preserve"> </w:t>
      </w:r>
      <w:r>
        <w:t xml:space="preserve">% of technicians meeting WHO competency standards within 6 months (Target: 90%)</w:t>
      </w:r>
    </w:p>
    <w:p>
      <w:pPr>
        <w:numPr>
          <w:ilvl w:val="0"/>
          <w:numId w:val="1004"/>
        </w:numPr>
        <w:pStyle w:val="Compact"/>
      </w:pPr>
      <w:r>
        <w:rPr>
          <w:iCs/>
          <w:i/>
        </w:rPr>
        <w:t xml:space="preserve">Time-to-Fill:</w:t>
      </w:r>
      <w:r>
        <w:t xml:space="preserve"> </w:t>
      </w:r>
      <w:r>
        <w:t xml:space="preserve">Average days to hire from application (Target: ≤45 days)</w:t>
      </w:r>
    </w:p>
    <w:p>
      <w:pPr>
        <w:numPr>
          <w:ilvl w:val="0"/>
          <w:numId w:val="1004"/>
        </w:numPr>
        <w:pStyle w:val="Compact"/>
      </w:pPr>
      <w:r>
        <w:rPr>
          <w:iCs/>
          <w:i/>
        </w:rPr>
        <w:t xml:space="preserve">Candidate Satisfaction:</w:t>
      </w:r>
      <w:r>
        <w:t xml:space="preserve"> </w:t>
      </w:r>
      <w:r>
        <w:t xml:space="preserve">Post-hire survey scores on workplace culture in Addis Ababa (Target: ≥4.2/5)</w:t>
      </w:r>
    </w:p>
    <w:p>
      <w:pPr>
        <w:numPr>
          <w:ilvl w:val="0"/>
          <w:numId w:val="1004"/>
        </w:numPr>
        <w:pStyle w:val="Compact"/>
      </w:pPr>
      <w:r>
        <w:rPr>
          <w:iCs/>
          <w:i/>
        </w:rPr>
        <w:t xml:space="preserve">Market Impact:</w:t>
      </w:r>
      <w:r>
        <w:t xml:space="preserve"> </w:t>
      </w:r>
      <w:r>
        <w:t xml:space="preserve">Reduction in lab test backlogs at partner facilities (Measured via EPHI data)</w:t>
      </w:r>
    </w:p>
    <w:bookmarkEnd w:id="27"/>
    <w:bookmarkStart w:id="28" w:name="Xe3b919c3337da79a8ac2e3f0a29fcc07fd36093"/>
    <w:p>
      <w:pPr>
        <w:pStyle w:val="Heading2"/>
      </w:pPr>
      <w:r>
        <w:t xml:space="preserve">Conclusion: Strengthening Ethiopia's Healthcare Backbone</w:t>
      </w:r>
    </w:p>
    <w:p>
      <w:pPr>
        <w:pStyle w:val="FirstParagraph"/>
      </w:pPr>
      <w:r>
        <w:t xml:space="preserve">This Marketing Plan directly supports Ethiopia's vision for a resilient health system by strategically addressing the Laboratory Technician shortage in Addis Ababa. Through targeted recruitment, institutional partnerships, and employer branding centered on the unique opportunities within Ethiopia's capital city, we will transform this critical staffing challenge into an opportunity for sustainable healthcare advancement. By placing skilled Laboratory Technicians at the heart of Addis Ababa's diagnostic ecosystem, we accelerate Ethiopia's progress toward universal health coverage while building a replicable model for nationwide healthcare workforce development. The success of this initiative will position our organization as a catalyst for innovation in Ethiopia's medical laboratory sector, directly contributing to healthier communities across the nation.</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Addis Ababa, Ethiopia</dc:title>
  <dc:creator/>
  <dc:language>en</dc:language>
  <cp:keywords/>
  <dcterms:created xsi:type="dcterms:W3CDTF">2025-12-12T07:50:30Z</dcterms:created>
  <dcterms:modified xsi:type="dcterms:W3CDTF">2025-12-12T07:50:30Z</dcterms:modified>
</cp:coreProperties>
</file>

<file path=docProps/custom.xml><?xml version="1.0" encoding="utf-8"?>
<Properties xmlns="http://schemas.openxmlformats.org/officeDocument/2006/custom-properties" xmlns:vt="http://schemas.openxmlformats.org/officeDocument/2006/docPropsVTypes"/>
</file>