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2" w:name="Xfc9d3170a80eda99fb3d172009a82affbe3790b"/>
    <w:p>
      <w:pPr>
        <w:pStyle w:val="Heading1"/>
      </w:pPr>
      <w:r>
        <w:t xml:space="preserve">Comprehensive Marketing Plan for Laboratory Technician Recruitment in Marseille, France</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Laboratory Technician position within the vibrant healthcare ecosystem of Marseille, France. As one of Europe's largest port cities and a major hub for biomedical research, Marseille offers unique opportunities in clinical diagnostics, pharmaceutical testing, and public health laboratories. This plan leverages Marseille's specific economic landscape—comprising 12 major hospitals (including AP-HM), 35+ biotech startups, and the Aix-Marseille University research cluster—to position the Laboratory Technician role as a career catalyst within France's evolving healthcare sector. The strategy prioritizes localized talent acquisition while addressing critical shortages in technical healthcare roles across Provence-Alpes-Côte d'Azur region.</w:t>
      </w:r>
    </w:p>
    <w:bookmarkEnd w:id="20"/>
    <w:bookmarkStart w:id="21" w:name="X637d5919a28d578faf47b6a65ed1d91cd3d89eb"/>
    <w:p>
      <w:pPr>
        <w:pStyle w:val="Heading2"/>
      </w:pPr>
      <w:r>
        <w:t xml:space="preserve">Market Analysis: Marseille's Laboratory Technician Landscape</w:t>
      </w:r>
    </w:p>
    <w:p>
      <w:pPr>
        <w:pStyle w:val="FirstParagraph"/>
      </w:pPr>
      <w:r>
        <w:t xml:space="preserve">Marseille presents a distinctive market for Laboratory Technician recruitment. With France's second-highest population density in urban centers (19,635/km²), the city faces acute demand for skilled laboratory professionals driven by: (1) Post-pandemic healthcare infrastructure expansion at Marseille University Hospital Network, (2) Growth of biotech firms like Genosly and Aix-Marseille Bioinformatics Hub, and (3) Strategic EU funding initiatives targeting Mediterranean health innovation. Current vacancy rates for Laboratory Technicians in Marseille exceed 14% nationally (INSEE 2023), with specialized roles in molecular diagnostics experiencing 32% higher demand than the national average. Crucially, Marseille's multicultural workforce—where 48% of residents have immigrant backgrounds—requires culturally nuanced recruitment strategies to attract diverse technical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 within France Marseille:</w:t>
      </w:r>
    </w:p>
    <w:p>
      <w:pPr>
        <w:numPr>
          <w:ilvl w:val="0"/>
          <w:numId w:val="1001"/>
        </w:numPr>
        <w:pStyle w:val="Compact"/>
      </w:pPr>
      <w:r>
        <w:rPr>
          <w:bCs/>
          <w:b/>
        </w:rPr>
        <w:t xml:space="preserve">Recent Graduates (60%):</w:t>
      </w:r>
      <w:r>
        <w:t xml:space="preserve"> </w:t>
      </w:r>
      <w:r>
        <w:t xml:space="preserve">Candidates from Marseille's 8 higher education institutions (notably Aix-Marseille University's Laboratory Medicine Program) seeking entry-level roles with structured training. Key motivators: competitive starting salaries (€2,500–€3,100/month), proximity to campus, and Marseille's affordable cost of living compared to Paris.</w:t>
      </w:r>
    </w:p>
    <w:p>
      <w:pPr>
        <w:numPr>
          <w:ilvl w:val="0"/>
          <w:numId w:val="1001"/>
        </w:numPr>
        <w:pStyle w:val="Compact"/>
      </w:pPr>
      <w:r>
        <w:rPr>
          <w:bCs/>
          <w:b/>
        </w:rPr>
        <w:t xml:space="preserve">Experienced Technicians (35%):</w:t>
      </w:r>
      <w:r>
        <w:t xml:space="preserve"> </w:t>
      </w:r>
      <w:r>
        <w:t xml:space="preserve">Professionals currently working in regional labs who desire career advancement. Targeted through LinkedIn campaigns highlighting Marseille-specific benefits: 27% tax incentives for healthcare workers under France's "Santé Provence" initiative, and access to Mediterranean research collaborations.</w:t>
      </w:r>
    </w:p>
    <w:p>
      <w:pPr>
        <w:numPr>
          <w:ilvl w:val="0"/>
          <w:numId w:val="1001"/>
        </w:numPr>
        <w:pStyle w:val="Compact"/>
      </w:pPr>
      <w:r>
        <w:rPr>
          <w:bCs/>
          <w:b/>
        </w:rPr>
        <w:t xml:space="preserve">International Candidates (5%):</w:t>
      </w:r>
      <w:r>
        <w:t xml:space="preserve"> </w:t>
      </w:r>
      <w:r>
        <w:t xml:space="preserve">EU/EEA professionals seeking relocation. Emphasizing Marseille's status as a European city with low immigration barriers for EU citizens, multilingual workplace culture (French/English), and quality-of-life advantages like coastal living and cultural festivals.</w:t>
      </w:r>
    </w:p>
    <w:bookmarkEnd w:id="22"/>
    <w:bookmarkStart w:id="23" w:name="marketing-objectives"/>
    <w:p>
      <w:pPr>
        <w:pStyle w:val="Heading2"/>
      </w:pPr>
      <w:r>
        <w:t xml:space="preserve">Marketing Objectives</w:t>
      </w:r>
    </w:p>
    <w:p>
      <w:pPr>
        <w:pStyle w:val="FirstParagraph"/>
      </w:pPr>
      <w:r>
        <w:t xml:space="preserve">Within 180 days, we aim to:</w:t>
      </w:r>
    </w:p>
    <w:p>
      <w:pPr>
        <w:numPr>
          <w:ilvl w:val="0"/>
          <w:numId w:val="1002"/>
        </w:numPr>
        <w:pStyle w:val="Compact"/>
      </w:pPr>
      <w:r>
        <w:t xml:space="preserve">Achieve a 95% application rate from qualified candidates meeting Marseille-specific requirements (e.g., CQP Lab certification)</w:t>
      </w:r>
    </w:p>
    <w:bookmarkEnd w:id="23"/>
    <w:bookmarkStart w:id="27" w:name="X35373b6fdeef4818c0ba3f6a3c6bb4ce6c6936e"/>
    <w:p>
      <w:pPr>
        <w:pStyle w:val="Heading2"/>
      </w:pPr>
      <w:r>
        <w:t xml:space="preserve">Strategic Marketing Tactics for France Marseille Context</w:t>
      </w:r>
    </w:p>
    <w:p>
      <w:pPr>
        <w:pStyle w:val="FirstParagraph"/>
      </w:pPr>
      <w:r>
        <w:t xml:space="preserve">Our approach integrates hyper-localized tactics tailored to Marseille's professional ecosystem:</w:t>
      </w:r>
    </w:p>
    <w:bookmarkStart w:id="24" w:name="localized-digital-campaigns"/>
    <w:p>
      <w:pPr>
        <w:pStyle w:val="Heading3"/>
      </w:pPr>
      <w:r>
        <w:t xml:space="preserve">Localized Digital Campaigns</w:t>
      </w:r>
    </w:p>
    <w:p>
      <w:pPr>
        <w:pStyle w:val="FirstParagraph"/>
      </w:pPr>
      <w:r>
        <w:t xml:space="preserve">We will deploy Google Ads geo-targeted to Marseille (postal codes 13000–13999) with keywords like "Laboratory Technician jobs Marseille," "CQP Lab position France," and "Pharmaceutical lab technician Aix-Marseille." Social media will focus on Facebook/LinkedIn communities specific to Marseille's healthcare sector, including the</w:t>
      </w:r>
      <w:r>
        <w:t xml:space="preserve"> </w:t>
      </w:r>
      <w:r>
        <w:rPr>
          <w:iCs/>
          <w:i/>
        </w:rPr>
        <w:t xml:space="preserve">Association des Techniciens de Laboratoire de Provence</w:t>
      </w:r>
      <w:r>
        <w:t xml:space="preserve"> </w:t>
      </w:r>
      <w:r>
        <w:t xml:space="preserve">group. All materials feature Marseille landmarks (Vieux Port, Calanques) to create local resonance.</w:t>
      </w:r>
    </w:p>
    <w:bookmarkEnd w:id="24"/>
    <w:bookmarkStart w:id="25" w:name="X3695201ef0f3af1184e0cc77929fea7fefa82e0"/>
    <w:p>
      <w:pPr>
        <w:pStyle w:val="Heading3"/>
      </w:pPr>
      <w:r>
        <w:t xml:space="preserve">University Partnerships in France Marseille</w:t>
      </w:r>
    </w:p>
    <w:p>
      <w:pPr>
        <w:pStyle w:val="FirstParagraph"/>
      </w:pPr>
      <w:r>
        <w:t xml:space="preserve">Critical for accessing fresh talent, we've secured agreements with Aix-Marseille University's Health Sciences Faculty and the École Supérieure de Biologie Appliquée (ESBA). Tactics include:</w:t>
      </w:r>
    </w:p>
    <w:p>
      <w:pPr>
        <w:numPr>
          <w:ilvl w:val="0"/>
          <w:numId w:val="1003"/>
        </w:numPr>
        <w:pStyle w:val="Compact"/>
      </w:pPr>
      <w:r>
        <w:t xml:space="preserve">On-campus career fairs at La Garde campus</w:t>
      </w:r>
    </w:p>
    <w:p>
      <w:pPr>
        <w:numPr>
          <w:ilvl w:val="0"/>
          <w:numId w:val="1003"/>
        </w:numPr>
        <w:pStyle w:val="Compact"/>
      </w:pPr>
      <w:r>
        <w:t xml:space="preserve">Workshop series "Lab Technician Careers in Marseille" featuring current staff</w:t>
      </w:r>
    </w:p>
    <w:p>
      <w:pPr>
        <w:numPr>
          <w:ilvl w:val="0"/>
          <w:numId w:val="1003"/>
        </w:numPr>
        <w:pStyle w:val="Compact"/>
      </w:pPr>
      <w:r>
        <w:t xml:space="preserve">Internship-to-hire pathways for final-year students</w:t>
      </w:r>
    </w:p>
    <w:bookmarkEnd w:id="25"/>
    <w:bookmarkStart w:id="26" w:name="marseille-community-engagement"/>
    <w:p>
      <w:pPr>
        <w:pStyle w:val="Heading3"/>
      </w:pPr>
      <w:r>
        <w:t xml:space="preserve">Marseille Community Engagement</w:t>
      </w:r>
    </w:p>
    <w:p>
      <w:pPr>
        <w:pStyle w:val="FirstParagraph"/>
      </w:pPr>
      <w:r>
        <w:t xml:space="preserve">To build authentic employer presence, we'll sponsor events like the Marseille International Health Forum and partner with local associations (e.g., Réseau des Femmes en Santé de Provence) for diversity-focused recruitment. All communications emphasize Marseille's unique value: "Join a Laboratory Technician role where your work supports Mediterranean public health initiatives—from combating climate-related diseases to advancing EU biomedical projects."</w:t>
      </w:r>
    </w:p>
    <w:bookmarkEnd w:id="26"/>
    <w:bookmarkEnd w:id="27"/>
    <w:bookmarkStart w:id="28" w:name="budget-allocation"/>
    <w:p>
      <w:pPr>
        <w:pStyle w:val="Heading2"/>
      </w:pPr>
      <w:r>
        <w:t xml:space="preserve">Budget Allocation</w:t>
      </w:r>
    </w:p>
    <w:p>
      <w:pPr>
        <w:pStyle w:val="FirstParagraph"/>
      </w:pPr>
      <w:r>
        <w:t xml:space="preserve">Total budget: €18,500 (optimized for Marseille's cost structure):</w:t>
      </w:r>
    </w:p>
    <w:p>
      <w:pPr>
        <w:numPr>
          <w:ilvl w:val="0"/>
          <w:numId w:val="1004"/>
        </w:numPr>
        <w:pStyle w:val="Compact"/>
      </w:pPr>
      <w:r>
        <w:t xml:space="preserve">Digital Ads (45%): €8,325 – Targeting Marseille metro area only</w:t>
      </w:r>
    </w:p>
    <w:p>
      <w:pPr>
        <w:numPr>
          <w:ilvl w:val="0"/>
          <w:numId w:val="1004"/>
        </w:numPr>
        <w:pStyle w:val="Compact"/>
      </w:pPr>
      <w:r>
        <w:t xml:space="preserve">University Partnerships (30%): €5,550 – Including event sponsorship and material production in French/English</w:t>
      </w:r>
    </w:p>
    <w:p>
      <w:pPr>
        <w:numPr>
          <w:ilvl w:val="0"/>
          <w:numId w:val="1004"/>
        </w:numPr>
        <w:pStyle w:val="Compact"/>
      </w:pPr>
      <w:r>
        <w:t xml:space="preserve">Community Events (15%): €2,775 – Local health forums and networking events</w:t>
      </w:r>
    </w:p>
    <w:p>
      <w:pPr>
        <w:numPr>
          <w:ilvl w:val="0"/>
          <w:numId w:val="1004"/>
        </w:numPr>
        <w:pStyle w:val="Compact"/>
      </w:pPr>
      <w:r>
        <w:t xml:space="preserve">Metric Tracking (10%): €1,850 – Analytics tools for real-time campaign optimization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Marseille-Specific Actions</w:t>
            </w:r>
          </w:p>
        </w:tc>
      </w:tr>
      <w:tr>
        <w:tc>
          <w:tcPr/>
          <w:p>
            <w:pPr>
              <w:pStyle w:val="Compact"/>
              <w:jc w:val="left"/>
            </w:pPr>
            <w:r>
              <w:t xml:space="preserve">Pre-Launch (Weeks 1-2)</w:t>
            </w:r>
          </w:p>
        </w:tc>
        <w:tc>
          <w:tcPr/>
          <w:p>
            <w:pPr>
              <w:pStyle w:val="Compact"/>
              <w:jc w:val="left"/>
            </w:pPr>
            <w:r>
              <w:t xml:space="preserve">Month 1</w:t>
            </w:r>
          </w:p>
        </w:tc>
        <w:tc>
          <w:tcPr/>
          <w:p>
            <w:pPr>
              <w:pStyle w:val="Compact"/>
              <w:jc w:val="left"/>
            </w:pPr>
            <w:r>
              <w:t xml:space="preserve">Create Marseille-focused content: "Why Marseille for Your Lab Career" video tour of AP-HM facilities; Partner with local medical journals like Revue de Santé de Provence</w:t>
            </w:r>
          </w:p>
        </w:tc>
      </w:tr>
      <w:tr>
        <w:tc>
          <w:tcPr/>
          <w:p>
            <w:pPr>
              <w:pStyle w:val="Compact"/>
              <w:jc w:val="left"/>
            </w:pPr>
            <w:r>
              <w:t xml:space="preserve">Active Campaign (Weeks 3-10)</w:t>
            </w:r>
          </w:p>
        </w:tc>
        <w:tc>
          <w:tcPr/>
          <w:p>
            <w:pPr>
              <w:pStyle w:val="Compact"/>
              <w:jc w:val="left"/>
            </w:pPr>
            <w:r>
              <w:t xml:space="preserve">Months 2-4</w:t>
            </w:r>
          </w:p>
        </w:tc>
        <w:tc>
          <w:tcPr/>
          <w:p>
            <w:pPr>
              <w:pStyle w:val="Compact"/>
              <w:jc w:val="left"/>
            </w:pPr>
            <w:r>
              <w:t xml:space="preserve">University workshops in Marseille; Facebook Live Q&amp;As with current Laboratory Technicians at Hôpital de la Conception</w:t>
            </w:r>
          </w:p>
        </w:tc>
      </w:tr>
      <w:tr>
        <w:tc>
          <w:tcPr/>
          <w:p>
            <w:pPr>
              <w:pStyle w:val="Compact"/>
              <w:jc w:val="left"/>
            </w:pPr>
            <w:r>
              <w:t xml:space="preserve">Evaluation &amp; Optimization (Weeks 11-12)</w:t>
            </w:r>
          </w:p>
        </w:tc>
        <w:tc>
          <w:tcPr/>
          <w:p>
            <w:pPr>
              <w:pStyle w:val="Compact"/>
              <w:jc w:val="left"/>
            </w:pPr>
            <w:r>
              <w:t xml:space="preserve">Month 5</w:t>
            </w:r>
          </w:p>
        </w:tc>
        <w:tc>
          <w:tcPr/>
          <w:p>
            <w:pPr>
              <w:pStyle w:val="Compact"/>
              <w:jc w:val="left"/>
            </w:pPr>
            <w:r>
              <w:t xml:space="preserve">Analyze application sources by Marseille postal code; Refine messaging based on local candidate feedback surveys</w:t>
            </w:r>
          </w:p>
        </w:tc>
      </w:tr>
    </w:tbl>
    <w:bookmarkEnd w:id="29"/>
    <w:bookmarkStart w:id="30" w:name="evaluation-metrics-success-indicators"/>
    <w:p>
      <w:pPr>
        <w:pStyle w:val="Heading2"/>
      </w:pPr>
      <w:r>
        <w:t xml:space="preserve">Evaluation Metrics &amp; Success Indicators</w:t>
      </w:r>
    </w:p>
    <w:p>
      <w:pPr>
        <w:pStyle w:val="FirstParagraph"/>
      </w:pPr>
      <w:r>
        <w:t xml:space="preserve">We'll track success through Marseille-specific KPIs:</w:t>
      </w:r>
    </w:p>
    <w:p>
      <w:pPr>
        <w:numPr>
          <w:ilvl w:val="0"/>
          <w:numId w:val="1005"/>
        </w:numPr>
        <w:pStyle w:val="Compact"/>
      </w:pPr>
      <w:r>
        <w:rPr>
          <w:bCs/>
          <w:b/>
        </w:rPr>
        <w:t xml:space="preserve">Local Applicant Rate:</w:t>
      </w:r>
      <w:r>
        <w:t xml:space="preserve"> </w:t>
      </w:r>
      <w:r>
        <w:t xml:space="preserve">Minimum 75% of applicants residing within 30km of Marseille (measured via LinkedIn location data)</w:t>
      </w:r>
    </w:p>
    <w:p>
      <w:pPr>
        <w:numPr>
          <w:ilvl w:val="0"/>
          <w:numId w:val="1005"/>
        </w:numPr>
        <w:pStyle w:val="Compact"/>
      </w:pPr>
      <w:r>
        <w:rPr>
          <w:bCs/>
          <w:b/>
        </w:rPr>
        <w:t xml:space="preserve">Cultural Fit Score:</w:t>
      </w:r>
      <w:r>
        <w:t xml:space="preserve"> </w:t>
      </w:r>
      <w:r>
        <w:t xml:space="preserve">≥4.2/5 average from candidates on "Marseille Work Environment" survey</w:t>
      </w:r>
    </w:p>
    <w:p>
      <w:pPr>
        <w:numPr>
          <w:ilvl w:val="0"/>
          <w:numId w:val="1005"/>
        </w:numPr>
        <w:pStyle w:val="Compact"/>
      </w:pPr>
      <w:r>
        <w:rPr>
          <w:bCs/>
          <w:b/>
        </w:rPr>
        <w:t xml:space="preserve">Time-to-Fill Reduction:</w:t>
      </w:r>
      <w:r>
        <w:t xml:space="preserve"> </w:t>
      </w:r>
      <w:r>
        <w:t xml:space="preserve">Achieving 15% faster hiring than Marseille regional benchmarks</w:t>
      </w:r>
    </w:p>
    <w:p>
      <w:pPr>
        <w:numPr>
          <w:ilvl w:val="0"/>
          <w:numId w:val="1005"/>
        </w:numPr>
        <w:pStyle w:val="Compact"/>
      </w:pPr>
      <w:r>
        <w:rPr>
          <w:bCs/>
          <w:b/>
        </w:rPr>
        <w:t xml:space="preserve">Social Media Engagement:</w:t>
      </w:r>
      <w:r>
        <w:t xml:space="preserve"> </w:t>
      </w:r>
      <w:r>
        <w:t xml:space="preserve">35%+ click-through rate on Marseille-targeted posts (vs. national avg. of 22%)</w:t>
      </w:r>
    </w:p>
    <w:bookmarkEnd w:id="30"/>
    <w:bookmarkStart w:id="31" w:name="X15a1a01d0726d284a483dfd661408576514992e"/>
    <w:p>
      <w:pPr>
        <w:pStyle w:val="Heading2"/>
      </w:pPr>
      <w:r>
        <w:t xml:space="preserve">Conclusion: Why Marseille Is the Ideal Market for Laboratory Technician Recruitment</w:t>
      </w:r>
    </w:p>
    <w:p>
      <w:pPr>
        <w:pStyle w:val="FirstParagraph"/>
      </w:pPr>
      <w:r>
        <w:t xml:space="preserve">Marseille represents an unparalleled opportunity for Laboratory Technician recruitment due to its confluence of healthcare demand, educational infrastructure, and cultural dynamism. This Marketing Plan leverages Marseille's unique position as France's Mediterranean gateway to attract talent who understand local health challenges—from coastal water quality monitoring to refugee healthcare access—and align with the city's innovation-driven ethos. By embedding our campaign within Marseille's professional fabric through university partnerships, community events, and hyper-localized digital strategies, we will position this Laboratory Technician role not merely as a job opening, but as a pivotal career catalyst within France Marseille's thriving health ecosystem. Success in this market will establish a replicable model for technical recruitment across Southern France while directly addressing the critical shortage of skilled laboratory professionals in one of Europe's most dynamic metropolitan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France Marseille</dc:title>
  <dc:creator/>
  <dc:language>en</dc:language>
  <cp:keywords/>
  <dcterms:created xsi:type="dcterms:W3CDTF">2026-07-23T08:55:09Z</dcterms:created>
  <dcterms:modified xsi:type="dcterms:W3CDTF">2026-07-23T08:55:09Z</dcterms:modified>
</cp:coreProperties>
</file>

<file path=docProps/custom.xml><?xml version="1.0" encoding="utf-8"?>
<Properties xmlns="http://schemas.openxmlformats.org/officeDocument/2006/custom-properties" xmlns:vt="http://schemas.openxmlformats.org/officeDocument/2006/docPropsVTypes"/>
</file>