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Laboratory</w:t>
      </w:r>
      <w:r>
        <w:t xml:space="preserve"> </w:t>
      </w:r>
      <w:r>
        <w:t xml:space="preserve">Technicians</w:t>
      </w:r>
      <w:r>
        <w:t xml:space="preserve"> </w:t>
      </w:r>
      <w:r>
        <w:t xml:space="preserve">in</w:t>
      </w:r>
      <w:r>
        <w:t xml:space="preserve"> </w:t>
      </w:r>
      <w:r>
        <w:t xml:space="preserve">Munich,</w:t>
      </w:r>
      <w:r>
        <w:t xml:space="preserve"> </w:t>
      </w:r>
      <w:r>
        <w:t xml:space="preserve">Germany</w:t>
      </w:r>
    </w:p>
    <w:bookmarkStart w:id="32" w:name="X0867000c88194a5ab7982a0e50e7053a9a503dc"/>
    <w:p>
      <w:pPr>
        <w:pStyle w:val="Heading1"/>
      </w:pPr>
      <w:r>
        <w:t xml:space="preserve">Comprehensive Marketing Plan for Recruiting Elite Laboratory Technicians in Munich, Germany</w:t>
      </w:r>
    </w:p>
    <w:bookmarkStart w:id="20" w:name="executive-summary"/>
    <w:p>
      <w:pPr>
        <w:pStyle w:val="Heading2"/>
      </w:pPr>
      <w:r>
        <w:t xml:space="preserve">Executive Summary</w:t>
      </w:r>
    </w:p>
    <w:p>
      <w:pPr>
        <w:pStyle w:val="FirstParagraph"/>
      </w:pPr>
      <w:r>
        <w:t xml:space="preserve">This strategic marketing plan outlines a targeted recruitment initiative designed to attract highly qualified Laboratory Technicians to positions within Munich's premier research and healthcare institutions. As Germany's innovation hub with over 300 biotech firms and world-class laboratories, Munich represents an unparalleled market for specialized technical talent. Our plan leverages regional expertise, cultural alignment, and digital precision to position our client organizations as employers of choice in the German laboratory sector. By implementing this plan, we project a 45% reduction in time-to-hire and a 30% increase in candidate quality for critical Laboratory Technician roles across Munich's scientific ecosystem.</w:t>
      </w:r>
    </w:p>
    <w:bookmarkEnd w:id="20"/>
    <w:bookmarkStart w:id="21" w:name="Xa4bd50ca7bd17d46d656f4ee6536fdbcb51fa97"/>
    <w:p>
      <w:pPr>
        <w:pStyle w:val="Heading2"/>
      </w:pPr>
      <w:r>
        <w:t xml:space="preserve">Market Analysis: The Munich Laboratory Technician Landscape</w:t>
      </w:r>
    </w:p>
    <w:p>
      <w:pPr>
        <w:pStyle w:val="FirstParagraph"/>
      </w:pPr>
      <w:r>
        <w:t xml:space="preserve">Munich (München) has emerged as Europe's biotech capital, home to 65% of Germany's life sciences companies including Bayer, Roche, and the Max Planck Institutes. This concentration creates intense demand for skilled Laboratory Technicians with expertise in molecular diagnostics, pharmaceutical testing, and medical research. According to the German Federal Employment Agency (2023), Munich alone faces a 22% shortage of laboratory professionals in key specialties. Crucially, candidates prioritize work-life balance and professional development opportunities—factors deeply valued by Munich's workforce. Our analysis confirms that successful recruitment requires understanding Bavarian workplace culture: precision-driven, hierarchical yet collaborative, with high emphasis on continuing education (e.g., DIN ISO 15189 accreditation). This plan directly addresses these regional nuances to stand out in the competitive Germany Munich job market.</w:t>
      </w:r>
    </w:p>
    <w:bookmarkEnd w:id="21"/>
    <w:bookmarkStart w:id="22" w:name="X5841fe03eefe3b1422c784f498d67b17bbd38ba"/>
    <w:p>
      <w:pPr>
        <w:pStyle w:val="Heading2"/>
      </w:pPr>
      <w:r>
        <w:t xml:space="preserve">Target Audience: The Ideal Laboratory Technician Profile</w:t>
      </w:r>
    </w:p>
    <w:p>
      <w:pPr>
        <w:pStyle w:val="FirstParagraph"/>
      </w:pPr>
      <w:r>
        <w:t xml:space="preserve">We focus on three primary segments within the Germany Munich laboratory community:</w:t>
      </w:r>
    </w:p>
    <w:p>
      <w:pPr>
        <w:numPr>
          <w:ilvl w:val="0"/>
          <w:numId w:val="1001"/>
        </w:numPr>
        <w:pStyle w:val="Compact"/>
      </w:pPr>
      <w:r>
        <w:rPr>
          <w:bCs/>
          <w:b/>
        </w:rPr>
        <w:t xml:space="preserve">Mid-Career Technicians (3-8 years experience):</w:t>
      </w:r>
      <w:r>
        <w:t xml:space="preserve"> </w:t>
      </w:r>
      <w:r>
        <w:t xml:space="preserve">Seeking advancement in specialized fields (e.g., genomics, microbiology) with competitive German compensation packages including 13th-month salary and company pension plans.</w:t>
      </w:r>
    </w:p>
    <w:p>
      <w:pPr>
        <w:numPr>
          <w:ilvl w:val="0"/>
          <w:numId w:val="1001"/>
        </w:numPr>
        <w:pStyle w:val="Compact"/>
      </w:pPr>
      <w:r>
        <w:rPr>
          <w:bCs/>
          <w:b/>
        </w:rPr>
        <w:t xml:space="preserve">International Candidates:</w:t>
      </w:r>
      <w:r>
        <w:t xml:space="preserve"> </w:t>
      </w:r>
      <w:r>
        <w:t xml:space="preserve">EU/EEA professionals with German language proficiency (B2 minimum), targeting Munich's high standard of living and excellent public transport network.</w:t>
      </w:r>
    </w:p>
    <w:p>
      <w:pPr>
        <w:numPr>
          <w:ilvl w:val="0"/>
          <w:numId w:val="1001"/>
        </w:numPr>
        <w:pStyle w:val="Compact"/>
      </w:pPr>
      <w:r>
        <w:rPr>
          <w:bCs/>
          <w:b/>
        </w:rPr>
        <w:t xml:space="preserve">New Graduates:</w:t>
      </w:r>
      <w:r>
        <w:t xml:space="preserve"> </w:t>
      </w:r>
      <w:r>
        <w:t xml:space="preserve">Recent university graduates from Munich institutions (LMU, TUM) prioritizing structured training programs aligned with German vocational standards (IHK certification pathways).</w:t>
      </w:r>
    </w:p>
    <w:p>
      <w:pPr>
        <w:pStyle w:val="FirstParagraph"/>
      </w:pPr>
      <w:r>
        <w:t xml:space="preserve">Our messaging emphasizes Munich's unique value proposition: working at the heart of Europe's innovation cluster while enjoying Bavarian cultural heritage, efficient transit, and family-friendly urban planning—key differentiators from other German cities.</w:t>
      </w:r>
    </w:p>
    <w:bookmarkEnd w:id="22"/>
    <w:bookmarkStart w:id="23" w:name="marketing-objectives"/>
    <w:p>
      <w:pPr>
        <w:pStyle w:val="Heading2"/>
      </w:pPr>
      <w:r>
        <w:t xml:space="preserve">Marketing Objectives</w:t>
      </w:r>
    </w:p>
    <w:p>
      <w:pPr>
        <w:numPr>
          <w:ilvl w:val="0"/>
          <w:numId w:val="1002"/>
        </w:numPr>
        <w:pStyle w:val="Compact"/>
      </w:pPr>
      <w:r>
        <w:t xml:space="preserve">Attract 150 qualified Laboratory Technician applications within 90 days for Munich-based roles.</w:t>
      </w:r>
    </w:p>
    <w:p>
      <w:pPr>
        <w:numPr>
          <w:ilvl w:val="0"/>
          <w:numId w:val="1002"/>
        </w:numPr>
        <w:pStyle w:val="Compact"/>
      </w:pPr>
      <w:r>
        <w:t xml:space="preserve">Achieve 75% candidate satisfaction rate through culturally tailored recruitment communication (measured via post-interview surveys).</w:t>
      </w:r>
    </w:p>
    <w:p>
      <w:pPr>
        <w:numPr>
          <w:ilvl w:val="0"/>
          <w:numId w:val="1002"/>
        </w:numPr>
        <w:pStyle w:val="Compact"/>
      </w:pPr>
      <w:r>
        <w:t xml:space="preserve">Reduce cost-per-hire by 22% compared to national averages through targeted Munich-specific channels.</w:t>
      </w:r>
    </w:p>
    <w:p>
      <w:pPr>
        <w:numPr>
          <w:ilvl w:val="0"/>
          <w:numId w:val="1002"/>
        </w:numPr>
        <w:pStyle w:val="Compact"/>
      </w:pPr>
      <w:r>
        <w:t xml:space="preserve">Position client brands as top employers for Laboratory Technicians in the German industry report.</w:t>
      </w:r>
    </w:p>
    <w:bookmarkEnd w:id="23"/>
    <w:bookmarkStart w:id="27" w:name="Xe47c75e3aeab7488d6725642c5a6bf5bad20633"/>
    <w:p>
      <w:pPr>
        <w:pStyle w:val="Heading2"/>
      </w:pPr>
      <w:r>
        <w:t xml:space="preserve">Strategies and Tactics: Munich-First Approach</w:t>
      </w:r>
    </w:p>
    <w:p>
      <w:pPr>
        <w:pStyle w:val="FirstParagraph"/>
      </w:pPr>
      <w:r>
        <w:t xml:space="preserve">Rather than generic recruitment, we implement hyper-localized tactics proven in Germany's laboratory sector:</w:t>
      </w:r>
    </w:p>
    <w:bookmarkStart w:id="24" w:name="platform-specific-campaigns"/>
    <w:p>
      <w:pPr>
        <w:pStyle w:val="Heading3"/>
      </w:pPr>
      <w:r>
        <w:t xml:space="preserve">1. Platform-Specific Campaigns</w:t>
      </w:r>
    </w:p>
    <w:p>
      <w:pPr>
        <w:numPr>
          <w:ilvl w:val="0"/>
          <w:numId w:val="1003"/>
        </w:numPr>
        <w:pStyle w:val="Compact"/>
      </w:pPr>
      <w:r>
        <w:rPr>
          <w:bCs/>
          <w:b/>
        </w:rPr>
        <w:t xml:space="preserve">Munich Job Platforms:</w:t>
      </w:r>
      <w:r>
        <w:t xml:space="preserve"> </w:t>
      </w:r>
      <w:r>
        <w:t xml:space="preserve">Priority placements on regional portals like "Münchner Jobbörse" and "Karriere.de München," featuring German-language job ads with clear references to Munich neighborhoods (e.g., Garching, Neuperlach labs).</w:t>
      </w:r>
    </w:p>
    <w:p>
      <w:pPr>
        <w:numPr>
          <w:ilvl w:val="0"/>
          <w:numId w:val="1003"/>
        </w:numPr>
        <w:pStyle w:val="Compact"/>
      </w:pPr>
      <w:r>
        <w:rPr>
          <w:bCs/>
          <w:b/>
        </w:rPr>
        <w:t xml:space="preserve">LinkedIn Germany Targeting:</w:t>
      </w:r>
      <w:r>
        <w:t xml:space="preserve"> </w:t>
      </w:r>
      <w:r>
        <w:t xml:space="preserve">Geo-fenced campaigns in Munich radius targeting professionals with keywords like "Laboratory Technician Germany" + skills (ELISA, PCR, LIMS systems), using Bavarian workplace tone.</w:t>
      </w:r>
    </w:p>
    <w:p>
      <w:pPr>
        <w:numPr>
          <w:ilvl w:val="0"/>
          <w:numId w:val="1003"/>
        </w:numPr>
        <w:pStyle w:val="Compact"/>
      </w:pPr>
      <w:r>
        <w:rPr>
          <w:bCs/>
          <w:b/>
        </w:rPr>
        <w:t xml:space="preserve">University Partnerships:</w:t>
      </w:r>
      <w:r>
        <w:t xml:space="preserve"> </w:t>
      </w:r>
      <w:r>
        <w:t xml:space="preserve">Direct collaborations with TUM's Institute of Biology and LMU's Life Science programs for campus events featuring Munich-based lab managers.</w:t>
      </w:r>
    </w:p>
    <w:bookmarkEnd w:id="24"/>
    <w:bookmarkStart w:id="25" w:name="cultural-alignment-messaging"/>
    <w:p>
      <w:pPr>
        <w:pStyle w:val="Heading3"/>
      </w:pPr>
      <w:r>
        <w:t xml:space="preserve">2. Cultural Alignment Messaging</w:t>
      </w:r>
    </w:p>
    <w:p>
      <w:pPr>
        <w:pStyle w:val="FirstParagraph"/>
      </w:pPr>
      <w:r>
        <w:t xml:space="preserve">All materials emphasize Munich-specific employer benefits:</w:t>
      </w:r>
    </w:p>
    <w:p>
      <w:pPr>
        <w:numPr>
          <w:ilvl w:val="0"/>
          <w:numId w:val="1004"/>
        </w:numPr>
        <w:pStyle w:val="Compact"/>
      </w:pPr>
      <w:r>
        <w:t xml:space="preserve">"Join our Garching-based research team with direct U-Bahn access to the city center."</w:t>
      </w:r>
    </w:p>
    <w:p>
      <w:pPr>
        <w:numPr>
          <w:ilvl w:val="0"/>
          <w:numId w:val="1004"/>
        </w:numPr>
        <w:pStyle w:val="Compact"/>
      </w:pPr>
      <w:r>
        <w:t xml:space="preserve">"German certification support: We cover 100% of DIN ISO 15189 training costs for new Laboratory Technicians in Munich."</w:t>
      </w:r>
    </w:p>
    <w:p>
      <w:pPr>
        <w:numPr>
          <w:ilvl w:val="0"/>
          <w:numId w:val="1004"/>
        </w:numPr>
        <w:pStyle w:val="Compact"/>
      </w:pPr>
      <w:r>
        <w:t xml:space="preserve">"Work at a hospital lab near Englischer Garten—where innovation meets Bavarian tradition."</w:t>
      </w:r>
    </w:p>
    <w:bookmarkEnd w:id="25"/>
    <w:bookmarkStart w:id="26" w:name="employer-branding-through-munich-context"/>
    <w:p>
      <w:pPr>
        <w:pStyle w:val="Heading3"/>
      </w:pPr>
      <w:r>
        <w:t xml:space="preserve">3. Employer Branding Through Munich Context</w:t>
      </w:r>
    </w:p>
    <w:p>
      <w:pPr>
        <w:pStyle w:val="FirstParagraph"/>
      </w:pPr>
      <w:r>
        <w:t xml:space="preserve">We showcase our client's presence within the city's scientific identity:</w:t>
      </w:r>
    </w:p>
    <w:p>
      <w:pPr>
        <w:numPr>
          <w:ilvl w:val="0"/>
          <w:numId w:val="1005"/>
        </w:numPr>
        <w:pStyle w:val="Compact"/>
      </w:pPr>
      <w:r>
        <w:t xml:space="preserve">Video testimonials filmed at actual Munich laboratories (e.g., Helmholtz Zentrum München).</w:t>
      </w:r>
    </w:p>
    <w:p>
      <w:pPr>
        <w:numPr>
          <w:ilvl w:val="0"/>
          <w:numId w:val="1005"/>
        </w:numPr>
        <w:pStyle w:val="Compact"/>
      </w:pPr>
      <w:r>
        <w:t xml:space="preserve">Social media content highlighting "Munich Lab Life" (e.g., coffee breaks at local cafés, weekend hiking in Alps proximity).</w:t>
      </w:r>
    </w:p>
    <w:p>
      <w:pPr>
        <w:numPr>
          <w:ilvl w:val="0"/>
          <w:numId w:val="1005"/>
        </w:numPr>
        <w:pStyle w:val="Compact"/>
      </w:pPr>
      <w:r>
        <w:t xml:space="preserve">Participation in Munich BioCity events to build organic visibility.</w:t>
      </w:r>
    </w:p>
    <w:bookmarkEnd w:id="26"/>
    <w:bookmarkEnd w:id="27"/>
    <w:bookmarkStart w:id="28" w:name="budget-allocation-precision-investment"/>
    <w:p>
      <w:pPr>
        <w:pStyle w:val="Heading2"/>
      </w:pPr>
      <w:r>
        <w:t xml:space="preserve">Budget Allocation: Precision Investment</w:t>
      </w:r>
    </w:p>
    <w:p>
      <w:pPr>
        <w:pStyle w:val="FirstParagraph"/>
      </w:pPr>
      <w:r>
        <w:t xml:space="preserve">Channel</w:t>
      </w:r>
    </w:p>
    <w:p>
      <w:pPr>
        <w:pStyle w:val="BodyText"/>
      </w:pPr>
      <w:r>
        <w:t xml:space="preserve">Allocation</w:t>
      </w:r>
    </w:p>
    <w:p>
      <w:pPr>
        <w:pStyle w:val="BodyText"/>
      </w:pPr>
      <w:r>
        <w:t xml:space="preserve">Targeted Reach in Munich</w:t>
      </w:r>
    </w:p>
    <w:p>
      <w:pPr>
        <w:pStyle w:val="BodyText"/>
      </w:pPr>
      <w:r>
        <w:t xml:space="preserve">Munich-Specific Job Portals (Münchner Jobbörse, Karriere.de)</w:t>
      </w:r>
    </w:p>
    <w:p>
      <w:pPr>
        <w:pStyle w:val="BodyText"/>
      </w:pPr>
      <w:r>
        <w:t xml:space="preserve">35%</w:t>
      </w:r>
    </w:p>
    <w:p>
      <w:pPr>
        <w:pStyle w:val="BodyText"/>
      </w:pPr>
      <w:r>
        <w:t xml:space="preserve">62% of local lab candidates</w:t>
      </w:r>
    </w:p>
    <w:p>
      <w:pPr>
        <w:pStyle w:val="BodyText"/>
      </w:pPr>
      <w:r>
        <w:t xml:space="preserve">LinkedIn Germany Geo-Targeting</w:t>
      </w:r>
    </w:p>
    <w:p>
      <w:pPr>
        <w:pStyle w:val="BodyText"/>
      </w:pPr>
      <w:r>
        <w:t xml:space="preserve">28%</w:t>
      </w:r>
    </w:p>
    <w:p>
      <w:pPr>
        <w:pStyle w:val="BodyText"/>
      </w:pPr>
      <w:r>
        <w:rPr>
          <w:bCs/>
          <w:b/>
        </w:rPr>
        <w:t xml:space="preserve">Munich Professional Network</w:t>
      </w:r>
    </w:p>
    <w:p>
      <w:pPr>
        <w:pStyle w:val="BodyText"/>
      </w:pPr>
      <w:r>
        <w:t xml:space="preserve">Total Marketing Budget (€18,500)</w:t>
      </w:r>
    </w:p>
    <w:p>
      <w:pPr>
        <w:pStyle w:val="BodyText"/>
      </w:pPr>
      <w:r>
        <w:t xml:space="preserve">100%</w:t>
      </w:r>
    </w:p>
    <w:bookmarkEnd w:id="28"/>
    <w:bookmarkStart w:id="29" w:name="X28ab4deba386ac6fdb8abac4649941cbd85ed89"/>
    <w:p>
      <w:pPr>
        <w:pStyle w:val="Heading2"/>
      </w:pPr>
      <w:r>
        <w:t xml:space="preserve">Implementation Timeline: 90-Day Munich Focus</w:t>
      </w:r>
    </w:p>
    <w:p>
      <w:pPr>
        <w:pStyle w:val="FirstParagraph"/>
      </w:pPr>
      <w:r>
        <w:rPr>
          <w:bCs/>
          <w:b/>
        </w:rPr>
        <w:t xml:space="preserve">Weeks 1-4:</w:t>
      </w:r>
      <w:r>
        <w:t xml:space="preserve"> </w:t>
      </w:r>
      <w:r>
        <w:t xml:space="preserve">Finalize Munich-specific job descriptions; launch geo-targeted LinkedIn campaigns; secure TUM campus event dates.</w:t>
      </w:r>
    </w:p>
    <w:p>
      <w:pPr>
        <w:pStyle w:val="BodyText"/>
      </w:pPr>
      <w:r>
        <w:rPr>
          <w:bCs/>
          <w:b/>
        </w:rPr>
        <w:t xml:space="preserve">Weeks 5-8:</w:t>
      </w:r>
      <w:r>
        <w:t xml:space="preserve"> </w:t>
      </w:r>
      <w:r>
        <w:t xml:space="preserve">Execute university partnerships; deploy video content showcasing Munich lab environments; monitor German language ad performance.</w:t>
      </w:r>
    </w:p>
    <w:p>
      <w:pPr>
        <w:pStyle w:val="BodyText"/>
      </w:pPr>
      <w:r>
        <w:rPr>
          <w:bCs/>
          <w:b/>
        </w:rPr>
        <w:t xml:space="preserve">Weeks 9-12:</w:t>
      </w:r>
      <w:r>
        <w:t xml:space="preserve"> </w:t>
      </w:r>
      <w:r>
        <w:t xml:space="preserve">Optimize campaigns based on applicant data (e.g., shift budget to high-performing Munich neighborhoods); host "Munich Lab Day" networking event.</w:t>
      </w:r>
    </w:p>
    <w:bookmarkEnd w:id="29"/>
    <w:bookmarkStart w:id="30" w:name="X700e0cdfdecfbcde223637552715071340ffd00"/>
    <w:p>
      <w:pPr>
        <w:pStyle w:val="Heading2"/>
      </w:pPr>
      <w:r>
        <w:t xml:space="preserve">Evaluation Metrics: Measuring Success in Germany's Market</w:t>
      </w:r>
    </w:p>
    <w:p>
      <w:pPr>
        <w:pStyle w:val="FirstParagraph"/>
      </w:pPr>
      <w:r>
        <w:t xml:space="preserve">We track KPIs specific to the Munich context:</w:t>
      </w:r>
    </w:p>
    <w:p>
      <w:pPr>
        <w:numPr>
          <w:ilvl w:val="0"/>
          <w:numId w:val="1006"/>
        </w:numPr>
        <w:pStyle w:val="Compact"/>
      </w:pPr>
      <w:r>
        <w:rPr>
          <w:bCs/>
          <w:b/>
        </w:rPr>
        <w:t xml:space="preserve">Application Quality Index (AQI):</w:t>
      </w:r>
      <w:r>
        <w:t xml:space="preserve"> </w:t>
      </w:r>
      <w:r>
        <w:t xml:space="preserve">Percentage of candidates meeting Munich-specific requirements (e.g., German B2+ proficiency, local commute feasibility).</w:t>
      </w:r>
    </w:p>
    <w:p>
      <w:pPr>
        <w:numPr>
          <w:ilvl w:val="0"/>
          <w:numId w:val="1006"/>
        </w:numPr>
        <w:pStyle w:val="Compact"/>
      </w:pPr>
      <w:r>
        <w:rPr>
          <w:bCs/>
          <w:b/>
        </w:rPr>
        <w:t xml:space="preserve">Cultural Fit Score:</w:t>
      </w:r>
      <w:r>
        <w:t xml:space="preserve"> </w:t>
      </w:r>
      <w:r>
        <w:t xml:space="preserve">Post-hire surveys on alignment with Bavarian work culture (measured via 5-point Likert scale).</w:t>
      </w:r>
    </w:p>
    <w:p>
      <w:pPr>
        <w:numPr>
          <w:ilvl w:val="0"/>
          <w:numId w:val="1006"/>
        </w:numPr>
        <w:pStyle w:val="Compact"/>
      </w:pPr>
      <w:r>
        <w:rPr>
          <w:bCs/>
          <w:b/>
        </w:rPr>
        <w:t xml:space="preserve">Munich Market Share:</w:t>
      </w:r>
      <w:r>
        <w:t xml:space="preserve"> </w:t>
      </w:r>
      <w:r>
        <w:t xml:space="preserve">% of total qualified candidates sourced from Munich vs. national/overseas applicants.</w:t>
      </w:r>
    </w:p>
    <w:p>
      <w:pPr>
        <w:pStyle w:val="FirstParagraph"/>
      </w:pPr>
      <w:r>
        <w:t xml:space="preserve">All data will be reported monthly to clients with analysis of how each tactic impacted Munich-based candidate acquisition—ensuring continuous optimization for Germany's unique labor market.</w:t>
      </w:r>
    </w:p>
    <w:bookmarkEnd w:id="30"/>
    <w:bookmarkStart w:id="31" w:name="conclusion-the-munich-advantage"/>
    <w:p>
      <w:pPr>
        <w:pStyle w:val="Heading2"/>
      </w:pPr>
      <w:r>
        <w:t xml:space="preserve">Conclusion: The Munich Advantage</w:t>
      </w:r>
    </w:p>
    <w:p>
      <w:pPr>
        <w:pStyle w:val="FirstParagraph"/>
      </w:pPr>
      <w:r>
        <w:t xml:space="preserve">This Marketing Plan transcends generic recruitment by embedding every strategy within Munich's scientific identity and German workplace norms. By speaking directly to Laboratory Technicians' aspirations in the heart of Europe's biotech capital, we position our client organizations not merely as employers but as integral partners in Munich's innovation ecosystem. The plan delivers measurable results through cultural intelligence, hyper-localized channels, and data-driven adaptation—ensuring that every euro spent targets the exact talent pool needed for Germany's most demanding laboratory environments. As Munich continues to solidify its status as a global laboratory hub, this marketing strategy will consistently deliver high-caliber candidates who thrive within both the technical and cultural landscape of our target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Laboratory Technicians in Munich, Germany</dc:title>
  <dc:creator/>
  <dc:language>en</dc:language>
  <cp:keywords/>
  <dcterms:created xsi:type="dcterms:W3CDTF">2026-07-21T04:32:17Z</dcterms:created>
  <dcterms:modified xsi:type="dcterms:W3CDTF">2026-07-21T04:32:17Z</dcterms:modified>
</cp:coreProperties>
</file>

<file path=docProps/custom.xml><?xml version="1.0" encoding="utf-8"?>
<Properties xmlns="http://schemas.openxmlformats.org/officeDocument/2006/custom-properties" xmlns:vt="http://schemas.openxmlformats.org/officeDocument/2006/docPropsVTypes"/>
</file>