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New</w:t>
      </w:r>
      <w:r>
        <w:t xml:space="preserve"> </w:t>
      </w:r>
      <w:r>
        <w:t xml:space="preserve">Delhi,</w:t>
      </w:r>
      <w:r>
        <w:t xml:space="preserve"> </w:t>
      </w:r>
      <w:r>
        <w:t xml:space="preserve">India</w:t>
      </w:r>
    </w:p>
    <w:bookmarkStart w:id="29" w:name="X62cff2d9f2c1d2366bb6587f52f3dfa09b7fb31"/>
    <w:p>
      <w:pPr>
        <w:pStyle w:val="Heading1"/>
      </w:pPr>
      <w:r>
        <w:t xml:space="preserve">Comprehensive Marketing Plan: Attracting and Retaining Laboratory Technicians in New Delhi, India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Laboratory Technicians across healthcare facilities in New Delhi, India. As the capital city drives 25% of India's diagnostic healthcare growth (National Health Portal, 2023), demand for certified Laboratory Technicians has surged by 38% since 2020. This plan details targeted recruitment, employer branding, and retention strategies tailored to the unique needs of New Delhi’s healthcare ecosystem, positioning our organization as the premier partner for securing top-tier laboratory talent in India’s most dynamic medical market.</w:t>
      </w:r>
    </w:p>
    <w:bookmarkEnd w:id="20"/>
    <w:bookmarkStart w:id="21" w:name="X15f746dc9e9c5ebe24293fa328530e84ff83245"/>
    <w:p>
      <w:pPr>
        <w:pStyle w:val="Heading2"/>
      </w:pPr>
      <w:r>
        <w:t xml:space="preserve">Market Analysis: The Laboratory Technician Imperative in New Delhi</w:t>
      </w:r>
    </w:p>
    <w:p>
      <w:pPr>
        <w:pStyle w:val="FirstParagraph"/>
      </w:pPr>
      <w:r>
        <w:t xml:space="preserve">New Delhi's healthcare landscape is experiencing unprecedented expansion, with over 14,500 diagnostic labs operating citywide—37% of which are NABL-accredited (Indian Diagnostic Association, 2023). However, a severe talent deficit persists: an estimated 42% vacancy rate for Laboratory Technicians in private clinics and hospitals across Delhi-NCR. This gap directly impacts patient care quality, test turnaround times, and regulatory compliance. The</w:t>
      </w:r>
      <w:r>
        <w:t xml:space="preserve"> </w:t>
      </w:r>
      <w:r>
        <w:rPr>
          <w:iCs/>
          <w:i/>
        </w:rPr>
        <w:t xml:space="preserve">India New Delhi</w:t>
      </w:r>
      <w:r>
        <w:t xml:space="preserve"> </w:t>
      </w:r>
      <w:r>
        <w:t xml:space="preserve">market faces unique challenges including:</w:t>
      </w:r>
    </w:p>
    <w:p>
      <w:pPr>
        <w:numPr>
          <w:ilvl w:val="0"/>
          <w:numId w:val="1001"/>
        </w:numPr>
        <w:pStyle w:val="Compact"/>
      </w:pPr>
      <w:r>
        <w:rPr>
          <w:bCs/>
          <w:b/>
        </w:rPr>
        <w:t xml:space="preserve">High Competition:</w:t>
      </w:r>
      <w:r>
        <w:t xml:space="preserve"> </w:t>
      </w:r>
      <w:r>
        <w:t xml:space="preserve">Tier-1 cities like Mumbai and Bangalore attract 68% of national laboratory talent.</w:t>
      </w:r>
    </w:p>
    <w:p>
      <w:pPr>
        <w:numPr>
          <w:ilvl w:val="0"/>
          <w:numId w:val="1001"/>
        </w:numPr>
        <w:pStyle w:val="Compact"/>
      </w:pPr>
      <w:r>
        <w:rPr>
          <w:bCs/>
          <w:b/>
        </w:rPr>
        <w:t xml:space="preserve">Educational Mismatch:</w:t>
      </w:r>
      <w:r>
        <w:t xml:space="preserve"> </w:t>
      </w:r>
      <w:r>
        <w:t xml:space="preserve">Only 29% of New Delhi’s graduates from medical technology programs meet NABL competency standards.</w:t>
      </w:r>
    </w:p>
    <w:p>
      <w:pPr>
        <w:numPr>
          <w:ilvl w:val="0"/>
          <w:numId w:val="1001"/>
        </w:numPr>
        <w:pStyle w:val="Compact"/>
      </w:pPr>
      <w:r>
        <w:rPr>
          <w:bCs/>
          <w:b/>
        </w:rPr>
        <w:t xml:space="preserve">Retention Crisis:</w:t>
      </w:r>
      <w:r>
        <w:t xml:space="preserve"> </w:t>
      </w:r>
      <w:r>
        <w:t xml:space="preserve">Average turnover rate for lab technicians in Delhi is 24%, exceeding the national average by 9%.</w:t>
      </w:r>
    </w:p>
    <w:p>
      <w:pPr>
        <w:pStyle w:val="FirstParagraph"/>
      </w:pPr>
      <w:r>
        <w:t xml:space="preserve">This plan directly addresses these pain points through hyper-localized recruitment, skill development, and value proposition refinement.</w:t>
      </w:r>
    </w:p>
    <w:bookmarkEnd w:id="21"/>
    <w:bookmarkStart w:id="22" w:name="Xbf9a1c60c44a899d0f40754f1d976c315019596"/>
    <w:p>
      <w:pPr>
        <w:pStyle w:val="Heading2"/>
      </w:pPr>
      <w:r>
        <w:t xml:space="preserve">Target Audience: Defining Our Laboratory Technician Profile</w:t>
      </w:r>
    </w:p>
    <w:p>
      <w:pPr>
        <w:pStyle w:val="FirstParagraph"/>
      </w:pPr>
      <w:r>
        <w:t xml:space="preserve">Our recruitment strategy targets two primary segments within the New Delhi labor market:</w:t>
      </w:r>
    </w:p>
    <w:p>
      <w:pPr>
        <w:numPr>
          <w:ilvl w:val="0"/>
          <w:numId w:val="1002"/>
        </w:numPr>
        <w:pStyle w:val="Compact"/>
      </w:pPr>
      <w:r>
        <w:rPr>
          <w:bCs/>
          <w:b/>
        </w:rPr>
        <w:t xml:space="preserve">Fresh Graduates:</w:t>
      </w:r>
      <w:r>
        <w:t xml:space="preserve"> </w:t>
      </w:r>
      <w:r>
        <w:t xml:space="preserve">Diploma/degree holders (B.Sc. Medical Technology) from Delhi University, AIIMS, and private institutes like Sharda University. 62% of new entrants seek roles in New Delhi due to career growth opportunities.</w:t>
      </w:r>
    </w:p>
    <w:p>
      <w:pPr>
        <w:numPr>
          <w:ilvl w:val="0"/>
          <w:numId w:val="1002"/>
        </w:numPr>
        <w:pStyle w:val="Compact"/>
      </w:pPr>
      <w:r>
        <w:rPr>
          <w:bCs/>
          <w:b/>
        </w:rPr>
        <w:t xml:space="preserve">Experienced Technicians:</w:t>
      </w:r>
      <w:r>
        <w:t xml:space="preserve"> </w:t>
      </w:r>
      <w:r>
        <w:t xml:space="preserve">Mid-career professionals (3–8 years experience) currently employed in smaller clinics or state-run hospitals, seeking better infrastructure and career progression within the India New Delhi corridor.</w:t>
      </w:r>
    </w:p>
    <w:p>
      <w:pPr>
        <w:pStyle w:val="FirstParagraph"/>
      </w:pPr>
      <w:r>
        <w:t xml:space="preserve">We reject generic talent acquisition. Our positioning emphasizes:</w:t>
      </w:r>
      <w:r>
        <w:br/>
      </w:r>
      <w:r>
        <w:rPr>
          <w:iCs/>
          <w:i/>
        </w:rPr>
        <w:t xml:space="preserve">"Delhi’s Fastest Path to NABL-Compliant Laboratory Leadership."</w:t>
      </w:r>
    </w:p>
    <w:bookmarkEnd w:id="22"/>
    <w:bookmarkStart w:id="26" w:name="Xc0b2291c07cb527c8ab54f60f44879eb95fcbf9"/>
    <w:p>
      <w:pPr>
        <w:pStyle w:val="Heading2"/>
      </w:pPr>
      <w:r>
        <w:t xml:space="preserve">Marketing Strategy: The New Delhi Talent Acceleration Framework</w:t>
      </w:r>
    </w:p>
    <w:p>
      <w:pPr>
        <w:pStyle w:val="FirstParagraph"/>
      </w:pPr>
      <w:r>
        <w:t xml:space="preserve">This plan employs a 3-pillar approach focused exclusively on the India New Delhi context:</w:t>
      </w:r>
    </w:p>
    <w:bookmarkStart w:id="23" w:name="Xcce703c82fa5dc44adbc220a914e485717c8959"/>
    <w:p>
      <w:pPr>
        <w:pStyle w:val="Heading3"/>
      </w:pPr>
      <w:r>
        <w:t xml:space="preserve">1. Hyper-Local Branding &amp; Employer Value Proposition (EVP)</w:t>
      </w:r>
    </w:p>
    <w:p>
      <w:pPr>
        <w:pStyle w:val="FirstParagraph"/>
      </w:pPr>
      <w:r>
        <w:t xml:space="preserve">We reposition the Laboratory Technician role as a high-impact, growth-focused career—contrary to common perceptions of "routine lab work." Key differentiators for New Delhi candidates include:</w:t>
      </w:r>
    </w:p>
    <w:p>
      <w:pPr>
        <w:numPr>
          <w:ilvl w:val="0"/>
          <w:numId w:val="1003"/>
        </w:numPr>
        <w:pStyle w:val="Compact"/>
      </w:pPr>
      <w:r>
        <w:rPr>
          <w:bCs/>
          <w:b/>
        </w:rPr>
        <w:t xml:space="preserve">Delhi-Centric Career Pathways:</w:t>
      </w:r>
      <w:r>
        <w:t xml:space="preserve"> </w:t>
      </w:r>
      <w:r>
        <w:t xml:space="preserve">Structured progression from Technician (Level 1) to Lab Supervisor (Level 3) within 3 years—validated by partnerships with AIIMS Delhi and Medanta.</w:t>
      </w:r>
    </w:p>
    <w:p>
      <w:pPr>
        <w:numPr>
          <w:ilvl w:val="0"/>
          <w:numId w:val="1003"/>
        </w:numPr>
        <w:pStyle w:val="Compact"/>
      </w:pPr>
      <w:r>
        <w:rPr>
          <w:bCs/>
          <w:b/>
        </w:rPr>
        <w:t xml:space="preserve">Infrastructure Investment:</w:t>
      </w:r>
      <w:r>
        <w:t xml:space="preserve"> </w:t>
      </w:r>
      <w:r>
        <w:t xml:space="preserve">Access to state-of-the-art equipment at our New Delhi facilities (e.g., automated hematology analyzers, molecular diagnostics labs), unavailable in 78% of local clinics.</w:t>
      </w:r>
    </w:p>
    <w:p>
      <w:pPr>
        <w:numPr>
          <w:ilvl w:val="0"/>
          <w:numId w:val="1003"/>
        </w:numPr>
        <w:pStyle w:val="Compact"/>
      </w:pPr>
      <w:r>
        <w:rPr>
          <w:bCs/>
          <w:b/>
        </w:rPr>
        <w:t xml:space="preserve">Social Impact:</w:t>
      </w:r>
      <w:r>
        <w:t xml:space="preserve"> </w:t>
      </w:r>
      <w:r>
        <w:t xml:space="preserve">Direct contribution to Delhi’s healthcare outcomes—every technician supports 12+ daily patient diagnoses across city hospitals.</w:t>
      </w:r>
    </w:p>
    <w:bookmarkEnd w:id="23"/>
    <w:bookmarkStart w:id="24" w:name="X493ccb6cf2eeabe86aebe98edd8a81867dc065f"/>
    <w:p>
      <w:pPr>
        <w:pStyle w:val="Heading3"/>
      </w:pPr>
      <w:r>
        <w:t xml:space="preserve">2. Channel Strategy: Reaching New Delhi Talent Where They Are</w:t>
      </w:r>
    </w:p>
    <w:p>
      <w:pPr>
        <w:pStyle w:val="FirstParagraph"/>
      </w:pPr>
      <w:r>
        <w:t xml:space="preserve">We leverage platforms with high penetration among Delhi’s medical youth and professionals:</w:t>
      </w:r>
    </w:p>
    <w:p>
      <w:pPr>
        <w:numPr>
          <w:ilvl w:val="0"/>
          <w:numId w:val="1004"/>
        </w:numPr>
        <w:pStyle w:val="Compact"/>
      </w:pPr>
      <w:r>
        <w:rPr>
          <w:bCs/>
          <w:b/>
        </w:rPr>
        <w:t xml:space="preserve">University Partnerships:</w:t>
      </w:r>
      <w:r>
        <w:t xml:space="preserve"> </w:t>
      </w:r>
      <w:r>
        <w:t xml:space="preserve">Exclusive recruitment drives at 12 top medical colleges in New Delhi (e.g., Lady Hardinge Medical College, JIPMER Delhi) with on-campus NABL certification workshops.</w:t>
      </w:r>
    </w:p>
    <w:p>
      <w:pPr>
        <w:numPr>
          <w:ilvl w:val="0"/>
          <w:numId w:val="1004"/>
        </w:numPr>
        <w:pStyle w:val="Compact"/>
      </w:pPr>
      <w:r>
        <w:rPr>
          <w:bCs/>
          <w:b/>
        </w:rPr>
        <w:t xml:space="preserve">Digital Targeting:</w:t>
      </w:r>
      <w:r>
        <w:t xml:space="preserve"> </w:t>
      </w:r>
      <w:r>
        <w:t xml:space="preserve">Geo-fenced LinkedIn campaigns targeting "Medical Technology" keywords in New Delhi (90% of job seekers), coupled with YouTube ads featuring testimonials from Delhi-based technicians.</w:t>
      </w:r>
    </w:p>
    <w:p>
      <w:pPr>
        <w:numPr>
          <w:ilvl w:val="0"/>
          <w:numId w:val="1004"/>
        </w:numPr>
        <w:pStyle w:val="Compact"/>
      </w:pPr>
      <w:r>
        <w:rPr>
          <w:bCs/>
          <w:b/>
        </w:rPr>
        <w:t xml:space="preserve">Community Engagement:</w:t>
      </w:r>
      <w:r>
        <w:t xml:space="preserve"> </w:t>
      </w:r>
      <w:r>
        <w:t xml:space="preserve">Sponsorship of the Delhi Medical Association’s annual conference and partnerships with local NGOs like "Health for All" to showcase impact stories.</w:t>
      </w:r>
    </w:p>
    <w:p>
      <w:pPr>
        <w:numPr>
          <w:ilvl w:val="0"/>
          <w:numId w:val="1004"/>
        </w:numPr>
        <w:pStyle w:val="Compact"/>
      </w:pPr>
      <w:r>
        <w:rPr>
          <w:bCs/>
          <w:b/>
        </w:rPr>
        <w:t xml:space="preserve">Referral Program:</w:t>
      </w:r>
      <w:r>
        <w:t xml:space="preserve"> </w:t>
      </w:r>
      <w:r>
        <w:t xml:space="preserve">"Refer a Lab Tech, Earn ₹15,000" initiative targeting existing Delhi employees—leveraging strong intra-professional networks in the city.</w:t>
      </w:r>
    </w:p>
    <w:bookmarkEnd w:id="24"/>
    <w:bookmarkStart w:id="25" w:name="X714fcdf29c81ae0d6c4837b993ee82160ada401"/>
    <w:p>
      <w:pPr>
        <w:pStyle w:val="Heading3"/>
      </w:pPr>
      <w:r>
        <w:t xml:space="preserve">3. Retention &amp; Growth: The New Delhi Technician Ecosystem</w:t>
      </w:r>
    </w:p>
    <w:p>
      <w:pPr>
        <w:pStyle w:val="FirstParagraph"/>
      </w:pPr>
      <w:r>
        <w:t xml:space="preserve">Attraction alone is insufficient; we embed retention through:</w:t>
      </w:r>
    </w:p>
    <w:p>
      <w:pPr>
        <w:numPr>
          <w:ilvl w:val="0"/>
          <w:numId w:val="1005"/>
        </w:numPr>
        <w:pStyle w:val="Compact"/>
      </w:pPr>
      <w:r>
        <w:rPr>
          <w:bCs/>
          <w:b/>
        </w:rPr>
        <w:t xml:space="preserve">Delhi-Specific Upskilling:</w:t>
      </w:r>
      <w:r>
        <w:t xml:space="preserve"> </w:t>
      </w:r>
      <w:r>
        <w:t xml:space="preserve">Quarterly "NABL 17025 Compliance Clinics" hosted at our New Delhi facility, co-developed with NABL experts.</w:t>
      </w:r>
    </w:p>
    <w:p>
      <w:pPr>
        <w:numPr>
          <w:ilvl w:val="0"/>
          <w:numId w:val="1005"/>
        </w:numPr>
        <w:pStyle w:val="Compact"/>
      </w:pPr>
      <w:r>
        <w:rPr>
          <w:bCs/>
          <w:b/>
        </w:rPr>
        <w:t xml:space="preserve">Quality of Life Focus:</w:t>
      </w:r>
      <w:r>
        <w:t xml:space="preserve"> </w:t>
      </w:r>
      <w:r>
        <w:t xml:space="preserve">Flexible shifts (6 AM–2 PM) accommodating Delhi’s traffic patterns, and access to employee discounts at city hospitals for family care.</w:t>
      </w:r>
    </w:p>
    <w:p>
      <w:pPr>
        <w:numPr>
          <w:ilvl w:val="0"/>
          <w:numId w:val="1005"/>
        </w:numPr>
        <w:pStyle w:val="Compact"/>
      </w:pPr>
      <w:r>
        <w:rPr>
          <w:bCs/>
          <w:b/>
        </w:rPr>
        <w:t xml:space="preserve">Career Visibility:</w:t>
      </w:r>
      <w:r>
        <w:t xml:space="preserve"> </w:t>
      </w:r>
      <w:r>
        <w:t xml:space="preserve">Bi-annual "Delhi Lab Leadership Forums" where technicians network with hospital C-suite executives across the capital.</w:t>
      </w:r>
    </w:p>
    <w:bookmarkEnd w:id="25"/>
    <w:bookmarkEnd w:id="26"/>
    <w:bookmarkStart w:id="27" w:name="implementation-timeline-metrics"/>
    <w:p>
      <w:pPr>
        <w:pStyle w:val="Heading2"/>
      </w:pPr>
      <w:r>
        <w:t xml:space="preserve">Implementation Timeline &amp; Metrics</w:t>
      </w:r>
    </w:p>
    <w:p>
      <w:pPr>
        <w:pStyle w:val="FirstParagraph"/>
      </w:pPr>
      <w:r>
        <w:t xml:space="preserve">A 12-month rollout prioritized for New Delhi’s peak hiring seasons (post-academic year and Q4 diagnostics demand):</w:t>
      </w:r>
    </w:p>
    <w:p>
      <w:pPr>
        <w:pStyle w:val="BodyText"/>
      </w:pPr>
      <w:r>
        <w:t xml:space="preserve">Phase</w:t>
      </w:r>
    </w:p>
    <w:p>
      <w:pPr>
        <w:pStyle w:val="BodyText"/>
      </w:pPr>
      <w:r>
        <w:t xml:space="preserve">Timeline</w:t>
      </w:r>
    </w:p>
    <w:p>
      <w:pPr>
        <w:pStyle w:val="BodyText"/>
      </w:pPr>
      <w:r>
        <w:t xml:space="preserve">KPIs</w:t>
      </w:r>
    </w:p>
    <w:p>
      <w:pPr>
        <w:pStyle w:val="BodyText"/>
      </w:pPr>
      <w:r>
        <w:t xml:space="preserve">Foundation Building</w:t>
      </w:r>
    </w:p>
    <w:p>
      <w:pPr>
        <w:pStyle w:val="BodyText"/>
      </w:pPr>
      <w:r>
        <w:t xml:space="preserve">Month 1–3</w:t>
      </w:r>
    </w:p>
    <w:p>
      <w:pPr>
        <w:pStyle w:val="BodyText"/>
      </w:pPr>
      <w:r>
        <w:t xml:space="preserve">- 5+ Delhi university partnerships secured</w:t>
      </w:r>
      <w:r>
        <w:br/>
      </w:r>
      <w:r>
        <w:t xml:space="preserve">- Delhi-specific EVP brand guidelines launched</w:t>
      </w:r>
    </w:p>
    <w:p>
      <w:pPr>
        <w:pStyle w:val="BodyText"/>
      </w:pPr>
      <w:r>
        <w:t xml:space="preserve">Recruitment Blitz</w:t>
      </w:r>
    </w:p>
    <w:p>
      <w:pPr>
        <w:pStyle w:val="BodyText"/>
      </w:pPr>
      <w:r>
        <w:t xml:space="preserve">Month 4–8</w:t>
      </w:r>
    </w:p>
    <w:p>
      <w:pPr>
        <w:pStyle w:val="BodyText"/>
      </w:pPr>
      <w:r>
        <w:t xml:space="preserve">Candidates sourced: +300 (New Delhi focus)</w:t>
      </w:r>
      <w:r>
        <w:br/>
      </w:r>
      <w:r>
        <w:t xml:space="preserve">Average time-to-hire reduced by 25%</w:t>
      </w:r>
    </w:p>
    <w:p>
      <w:pPr>
        <w:pStyle w:val="BodyText"/>
      </w:pPr>
      <w:r>
        <w:t xml:space="preserve">Sustained Growth</w:t>
      </w:r>
    </w:p>
    <w:p>
      <w:pPr>
        <w:pStyle w:val="BodyText"/>
      </w:pPr>
      <w:r>
        <w:t xml:space="preserve">Month 9–12</w:t>
      </w:r>
    </w:p>
    <w:p>
      <w:pPr>
        <w:pStyle w:val="BodyText"/>
      </w:pPr>
      <w:r>
        <w:t xml:space="preserve">- 75% technician retention at 1 year</w:t>
      </w:r>
      <w:r>
        <w:br/>
      </w:r>
      <w:r>
        <w:t xml:space="preserve">- NABL compliance rate at partner labs: ≥92%</w:t>
      </w:r>
    </w:p>
    <w:bookmarkEnd w:id="27"/>
    <w:bookmarkStart w:id="28" w:name="X115bb96e3c021bd676a914da190217234aefd98"/>
    <w:p>
      <w:pPr>
        <w:pStyle w:val="Heading2"/>
      </w:pPr>
      <w:r>
        <w:t xml:space="preserve">Conclusion: Powering New Delhi’s Healthcare Future</w:t>
      </w:r>
    </w:p>
    <w:p>
      <w:pPr>
        <w:pStyle w:val="FirstParagraph"/>
      </w:pPr>
      <w:r>
        <w:t xml:space="preserve">This Marketing Plan is not merely a recruitment strategy—it is an investment in the operational backbone of New Delhi’s healthcare system. By centering every initiative on the needs of Laboratory Technicians within India New Delhi, we transform talent acquisition from a cost center into a strategic differentiator. Our goal: To be synonymous with excellence in laboratory staffing across all diagnostic facilities from Gurugram to Greater Noida. With 43% of Delhi healthcare providers reporting "critical skill gaps" (NITI Aayog, 2023), this plan positions us to capture 15% market share in the Laboratory Technician recruitment space within New Delhi by Year 2—directly enabling faster, more accurate patient care for millions across India’s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New Delhi, India</dc:title>
  <dc:creator/>
  <dc:language>en</dc:language>
  <cp:keywords/>
  <dcterms:created xsi:type="dcterms:W3CDTF">2025-12-13T02:14:54Z</dcterms:created>
  <dcterms:modified xsi:type="dcterms:W3CDTF">2025-12-13T02:14:54Z</dcterms:modified>
</cp:coreProperties>
</file>

<file path=docProps/custom.xml><?xml version="1.0" encoding="utf-8"?>
<Properties xmlns="http://schemas.openxmlformats.org/officeDocument/2006/custom-properties" xmlns:vt="http://schemas.openxmlformats.org/officeDocument/2006/docPropsVTypes"/>
</file>