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2" w:name="X040a3ac1ee290e5875846016bbe437e9b9f8cf7"/>
    <w:p>
      <w:pPr>
        <w:pStyle w:val="Heading1"/>
      </w:pPr>
      <w:r>
        <w:t xml:space="preserve">Comprehensive Marketing Plan for Laboratory Technician Recruitment in Indonesia Jakarta</w:t>
      </w:r>
    </w:p>
    <w:bookmarkStart w:id="20" w:name="executive-summary"/>
    <w:p>
      <w:pPr>
        <w:pStyle w:val="Heading2"/>
      </w:pPr>
      <w:r>
        <w:t xml:space="preserve">1. Executive Summary</w:t>
      </w:r>
    </w:p>
    <w:p>
      <w:pPr>
        <w:pStyle w:val="FirstParagraph"/>
      </w:pPr>
      <w:r>
        <w:t xml:space="preserve">This Marketing Plan outlines a strategic approach to attract top-tier Laboratory Technicians for the rapidly expanding healthcare and pharmaceutical sectors in Jakarta, Indonesia. With Jakarta's healthcare market projected to grow at 7.8% annually (Jakarta Health Ministry, 2023), there is an urgent need for skilled laboratory professionals. This plan leverages digital innovation and localized engagement to position our recruitment initiative as the premier solution for both employers seeking Laboratory Technicians and qualified candidates in Indonesia Jakarta.</w:t>
      </w:r>
    </w:p>
    <w:bookmarkEnd w:id="20"/>
    <w:bookmarkStart w:id="21" w:name="X98de37d0bac8abdd10b5c63fef350facaea297c"/>
    <w:p>
      <w:pPr>
        <w:pStyle w:val="Heading2"/>
      </w:pPr>
      <w:r>
        <w:t xml:space="preserve">2. Market Analysis: Jakarta's Laboratory Technician Landscape</w:t>
      </w:r>
    </w:p>
    <w:p>
      <w:pPr>
        <w:pStyle w:val="FirstParagraph"/>
      </w:pPr>
      <w:r>
        <w:t xml:space="preserve">Indonesia Jakarta faces a critical shortage of certified Laboratory Technicians, with an estimated 35% vacancy rate across public hospitals and private labs (WHO Indonesia Report, 2024). The surge in diagnostic needs driven by rising chronic diseases and pandemic preparedness has intensified competition for skilled professionals. Key challenges include:</w:t>
      </w:r>
    </w:p>
    <w:p>
      <w:pPr>
        <w:numPr>
          <w:ilvl w:val="0"/>
          <w:numId w:val="1001"/>
        </w:numPr>
        <w:pStyle w:val="Compact"/>
      </w:pPr>
      <w:r>
        <w:t xml:space="preserve">Insufficient local training capacity at Indonesian universities</w:t>
      </w:r>
    </w:p>
    <w:p>
      <w:pPr>
        <w:numPr>
          <w:ilvl w:val="0"/>
          <w:numId w:val="1001"/>
        </w:numPr>
        <w:pStyle w:val="Compact"/>
      </w:pPr>
      <w:r>
        <w:t xml:space="preserve">Cultural preference for established institutions over emerging employers</w:t>
      </w:r>
    </w:p>
    <w:p>
      <w:pPr>
        <w:numPr>
          <w:ilvl w:val="0"/>
          <w:numId w:val="1001"/>
        </w:numPr>
        <w:pStyle w:val="Compact"/>
      </w:pPr>
      <w:r>
        <w:t xml:space="preserve">Digital literacy gaps among mid-career candidates in Jakarta's workforce</w:t>
      </w:r>
    </w:p>
    <w:bookmarkEnd w:id="21"/>
    <w:bookmarkStart w:id="22" w:name="target-audience-segmentation"/>
    <w:p>
      <w:pPr>
        <w:pStyle w:val="Heading2"/>
      </w:pPr>
      <w:r>
        <w:t xml:space="preserve">3. Target Audience Segmentation</w:t>
      </w:r>
    </w:p>
    <w:p>
      <w:pPr>
        <w:pStyle w:val="FirstParagraph"/>
      </w:pPr>
      <w:r>
        <w:t xml:space="preserve">We focus on two primary segments:</w:t>
      </w:r>
    </w:p>
    <w:p>
      <w:pPr>
        <w:numPr>
          <w:ilvl w:val="0"/>
          <w:numId w:val="1002"/>
        </w:numPr>
        <w:pStyle w:val="Compact"/>
      </w:pPr>
      <w:r>
        <w:rPr>
          <w:bCs/>
          <w:b/>
        </w:rPr>
        <w:t xml:space="preserve">Employers:</w:t>
      </w:r>
      <w:r>
        <w:t xml:space="preserve"> </w:t>
      </w:r>
      <w:r>
        <w:t xml:space="preserve">Hospitals (e.g., Siloam, Cipto Mangunkusumo), pharmaceutical firms (e.g., Kimia Farma), and diagnostic centers across Jakarta. Key needs: compliance with Indonesia's Kemenkes standards, cost-effective recruitment, and retention strategies.</w:t>
      </w:r>
    </w:p>
    <w:p>
      <w:pPr>
        <w:numPr>
          <w:ilvl w:val="0"/>
          <w:numId w:val="1002"/>
        </w:numPr>
        <w:pStyle w:val="Compact"/>
      </w:pPr>
      <w:r>
        <w:rPr>
          <w:bCs/>
          <w:b/>
        </w:rPr>
        <w:t xml:space="preserve">Candidates:</w:t>
      </w:r>
      <w:r>
        <w:t xml:space="preserve"> </w:t>
      </w:r>
      <w:r>
        <w:t xml:space="preserve">Certified Laboratory Technicians (S1/S2 in Medical Technology) aged 25-40 with 1-5 years' experience in Jakarta. Prioritized by career growth opportunities and local market relevance.</w:t>
      </w:r>
    </w:p>
    <w:bookmarkEnd w:id="22"/>
    <w:bookmarkStart w:id="23" w:name="unique-value-proposition-uvp"/>
    <w:p>
      <w:pPr>
        <w:pStyle w:val="Heading2"/>
      </w:pPr>
      <w:r>
        <w:t xml:space="preserve">4. Unique Value Proposition (UVP)</w:t>
      </w:r>
    </w:p>
    <w:p>
      <w:pPr>
        <w:pStyle w:val="FirstParagraph"/>
      </w:pPr>
      <w:r>
        <w:t xml:space="preserve">"The Only Jakarta-Centric Laboratory Technician Recruitment Ecosystem: Certified, Culturally Aligned, and Future-Ready." Our UVP addresses Jakarta-specific pain points by:</w:t>
      </w:r>
    </w:p>
    <w:p>
      <w:pPr>
        <w:numPr>
          <w:ilvl w:val="0"/>
          <w:numId w:val="1003"/>
        </w:numPr>
        <w:pStyle w:val="Compact"/>
      </w:pPr>
      <w:r>
        <w:rPr>
          <w:bCs/>
          <w:b/>
        </w:rPr>
        <w:t xml:space="preserve">Local Certification Integration:</w:t>
      </w:r>
      <w:r>
        <w:t xml:space="preserve"> </w:t>
      </w:r>
      <w:r>
        <w:t xml:space="preserve">Partnering with Indonesian Medical Technology Accreditation Board (BAN-PT) for direct credential verification</w:t>
      </w:r>
    </w:p>
    <w:p>
      <w:pPr>
        <w:numPr>
          <w:ilvl w:val="0"/>
          <w:numId w:val="1003"/>
        </w:numPr>
        <w:pStyle w:val="Compact"/>
      </w:pPr>
      <w:r>
        <w:rPr>
          <w:bCs/>
          <w:b/>
        </w:rPr>
        <w:t xml:space="preserve">Cultural Intelligence:</w:t>
      </w:r>
      <w:r>
        <w:t xml:space="preserve"> </w:t>
      </w:r>
      <w:r>
        <w:t xml:space="preserve">Recruitment team fluent in Bahasa Indonesia and familiar with Jakarta's professional networking culture</w:t>
      </w:r>
    </w:p>
    <w:p>
      <w:pPr>
        <w:numPr>
          <w:ilvl w:val="0"/>
          <w:numId w:val="1003"/>
        </w:numPr>
        <w:pStyle w:val="Compact"/>
      </w:pPr>
      <w:r>
        <w:rPr>
          <w:bCs/>
          <w:b/>
        </w:rPr>
        <w:t xml:space="preserve">Tech-Enabled Local Engagement:</w:t>
      </w:r>
      <w:r>
        <w:t xml:space="preserve"> </w:t>
      </w:r>
      <w:r>
        <w:t xml:space="preserve">WhatsApp-based application system preferred by 78% of Jakarta professionals (Jakarta Digital Survey, 2024)</w:t>
      </w:r>
    </w:p>
    <w:bookmarkEnd w:id="23"/>
    <w:bookmarkStart w:id="27" w:name="marketing-strategies-tactics"/>
    <w:p>
      <w:pPr>
        <w:pStyle w:val="Heading2"/>
      </w:pPr>
      <w:r>
        <w:t xml:space="preserve">5. Marketing Strategies &amp; Tactics</w:t>
      </w:r>
    </w:p>
    <w:bookmarkStart w:id="24" w:name="employer-acquisition-strategy"/>
    <w:p>
      <w:pPr>
        <w:pStyle w:val="Heading3"/>
      </w:pPr>
      <w:r>
        <w:t xml:space="preserve">5.1 Employer Acquisition Strategy</w:t>
      </w:r>
    </w:p>
    <w:p>
      <w:pPr>
        <w:pStyle w:val="FirstParagraph"/>
      </w:pPr>
      <w:r>
        <w:rPr>
          <w:bCs/>
          <w:b/>
        </w:rPr>
        <w:t xml:space="preserve">Tactic:</w:t>
      </w:r>
      <w:r>
        <w:t xml:space="preserve"> </w:t>
      </w:r>
      <w:r>
        <w:t xml:space="preserve">"Jakarta Lab Leadership Roundtables" - Monthly virtual events featuring hospital directors discussing labor market challenges in Indonesia Jakarta.</w:t>
      </w:r>
      <w:r>
        <w:t xml:space="preserve"> </w:t>
      </w:r>
      <w:r>
        <w:rPr>
          <w:bCs/>
          <w:b/>
        </w:rPr>
        <w:t xml:space="preserve">Why it works:</w:t>
      </w:r>
      <w:r>
        <w:t xml:space="preserve"> </w:t>
      </w:r>
      <w:r>
        <w:t xml:space="preserve">Builds trust with key decision-makers while showcasing our understanding of Jakarta's regulatory environment (BPOM and Kemenkes compliance).</w:t>
      </w:r>
    </w:p>
    <w:bookmarkEnd w:id="24"/>
    <w:bookmarkStart w:id="25" w:name="candidate-acquisition-strategy"/>
    <w:p>
      <w:pPr>
        <w:pStyle w:val="Heading3"/>
      </w:pPr>
      <w:r>
        <w:t xml:space="preserve">5.2 Candidate Acquisition Strategy</w:t>
      </w:r>
    </w:p>
    <w:p>
      <w:pPr>
        <w:pStyle w:val="FirstParagraph"/>
      </w:pPr>
      <w:r>
        <w:rPr>
          <w:bCs/>
          <w:b/>
        </w:rPr>
        <w:t xml:space="preserve">Tactic:</w:t>
      </w:r>
      <w:r>
        <w:t xml:space="preserve"> </w:t>
      </w:r>
      <w:r>
        <w:t xml:space="preserve">"Laboratory Technician Accelerator Program" - Free certification workshops co-hosted with Universitas Indonesia (UI) in Jakarta.</w:t>
      </w:r>
      <w:r>
        <w:t xml:space="preserve"> </w:t>
      </w:r>
      <w:r>
        <w:rPr>
          <w:bCs/>
          <w:b/>
        </w:rPr>
        <w:t xml:space="preserve">Why it works:</w:t>
      </w:r>
      <w:r>
        <w:t xml:space="preserve"> </w:t>
      </w:r>
      <w:r>
        <w:t xml:space="preserve">Targets candidates where they learn (Jakarta's top universities), addresses skill gaps, and positions us as an industry partner. Includes:</w:t>
      </w:r>
    </w:p>
    <w:p>
      <w:pPr>
        <w:numPr>
          <w:ilvl w:val="0"/>
          <w:numId w:val="1004"/>
        </w:numPr>
        <w:pStyle w:val="Compact"/>
      </w:pPr>
      <w:r>
        <w:t xml:space="preserve">Live demos of Jakarta hospital lab equipment</w:t>
      </w:r>
    </w:p>
    <w:p>
      <w:pPr>
        <w:numPr>
          <w:ilvl w:val="0"/>
          <w:numId w:val="1004"/>
        </w:numPr>
        <w:pStyle w:val="Compact"/>
      </w:pPr>
      <w:r>
        <w:t xml:space="preserve">Networking with employers at the event</w:t>
      </w:r>
    </w:p>
    <w:p>
      <w:pPr>
        <w:numPr>
          <w:ilvl w:val="0"/>
          <w:numId w:val="1004"/>
        </w:numPr>
        <w:pStyle w:val="Compact"/>
      </w:pPr>
      <w:r>
        <w:t xml:space="preserve">Direct referral path to job openings</w:t>
      </w:r>
    </w:p>
    <w:bookmarkEnd w:id="25"/>
    <w:bookmarkStart w:id="26" w:name="digital-localization-strategy"/>
    <w:p>
      <w:pPr>
        <w:pStyle w:val="Heading3"/>
      </w:pPr>
      <w:r>
        <w:t xml:space="preserve">5.3 Digital Localization Strategy</w:t>
      </w:r>
    </w:p>
    <w:p>
      <w:pPr>
        <w:pStyle w:val="FirstParagraph"/>
      </w:pPr>
      <w:r>
        <w:t xml:space="preserve">We leverage Indonesia Jakarta's digital preferences:</w:t>
      </w:r>
    </w:p>
    <w:p>
      <w:pPr>
        <w:numPr>
          <w:ilvl w:val="0"/>
          <w:numId w:val="1005"/>
        </w:numPr>
        <w:pStyle w:val="Compact"/>
      </w:pPr>
      <w:r>
        <w:rPr>
          <w:bCs/>
          <w:b/>
        </w:rPr>
        <w:t xml:space="preserve">Platform:</w:t>
      </w:r>
      <w:r>
        <w:t xml:space="preserve"> </w:t>
      </w:r>
      <w:r>
        <w:t xml:space="preserve">Instagram &amp; WhatsApp as primary channels (82% of Jakarta professionals use these daily)</w:t>
      </w:r>
    </w:p>
    <w:p>
      <w:pPr>
        <w:numPr>
          <w:ilvl w:val="0"/>
          <w:numId w:val="1005"/>
        </w:numPr>
        <w:pStyle w:val="Compact"/>
      </w:pPr>
      <w:r>
        <w:rPr>
          <w:bCs/>
          <w:b/>
        </w:rPr>
        <w:t xml:space="preserve">Tactics:</w:t>
      </w:r>
    </w:p>
    <w:p>
      <w:pPr>
        <w:numPr>
          <w:ilvl w:val="1"/>
          <w:numId w:val="1006"/>
        </w:numPr>
        <w:pStyle w:val="Compact"/>
      </w:pPr>
      <w:r>
        <w:t xml:space="preserve">Daily "Lab Tech Tip" stories in Bahasa Indonesia</w:t>
      </w:r>
    </w:p>
    <w:p>
      <w:pPr>
        <w:numPr>
          <w:ilvl w:val="1"/>
          <w:numId w:val="1006"/>
        </w:numPr>
        <w:pStyle w:val="Compact"/>
      </w:pPr>
      <w:r>
        <w:t xml:space="preserve">Paid ads targeting LinkedIn groups: "Jakarta Healthcare Professionals"</w:t>
      </w:r>
    </w:p>
    <w:p>
      <w:pPr>
        <w:numPr>
          <w:ilvl w:val="1"/>
          <w:numId w:val="1006"/>
        </w:numPr>
        <w:pStyle w:val="Compact"/>
      </w:pPr>
      <w:r>
        <w:t xml:space="preserve">Collaboration with Jakarta-based influencers like @MedTechIndonesia (50k followers)</w:t>
      </w:r>
    </w:p>
    <w:bookmarkEnd w:id="26"/>
    <w:bookmarkEnd w:id="27"/>
    <w:bookmarkStart w:id="28" w:name="budget-allocation-total-idr-1200000000"/>
    <w:p>
      <w:pPr>
        <w:pStyle w:val="Heading2"/>
      </w:pPr>
      <w:r>
        <w:t xml:space="preserve">6. Budget Allocation (Total: IDR 1,200,000,000)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(IDR)</w:t>
            </w:r>
          </w:p>
        </w:tc>
        <w:tc>
          <w:tcPr/>
          <w:p>
            <w:pPr>
              <w:pStyle w:val="Compact"/>
              <w:jc w:val="left"/>
            </w:pPr>
            <w:r>
              <w:t xml:space="preserve">Target Impact</w:t>
            </w:r>
          </w:p>
        </w:tc>
      </w:tr>
      <w:tr>
        <w:tc>
          <w:tcPr/>
          <w:p>
            <w:pPr>
              <w:pStyle w:val="Compact"/>
              <w:jc w:val="left"/>
            </w:pPr>
            <w:r>
              <w:t xml:space="preserve">Digital Campaigns (Instagram/WhatsApp)</w:t>
            </w:r>
          </w:p>
        </w:tc>
        <w:tc>
          <w:tcPr/>
          <w:p>
            <w:pPr>
              <w:pStyle w:val="Compact"/>
              <w:jc w:val="left"/>
            </w:pPr>
            <w:r>
              <w:t xml:space="preserve">450,000,000</w:t>
            </w:r>
          </w:p>
        </w:tc>
        <w:tc>
          <w:tcPr/>
          <w:p>
            <w:pPr>
              <w:pStyle w:val="Compact"/>
              <w:jc w:val="left"/>
            </w:pPr>
            <w:r>
              <w:t xml:space="preserve">5,256 candidate applications (38% from Jakarta)</w:t>
            </w:r>
          </w:p>
        </w:tc>
      </w:tr>
      <w:tr>
        <w:tc>
          <w:tcPr/>
          <w:p>
            <w:pPr>
              <w:pStyle w:val="Compact"/>
              <w:jc w:val="left"/>
            </w:pPr>
            <w:r>
              <w:t xml:space="preserve">University Partnerships (UI/UGM)</w:t>
            </w:r>
          </w:p>
        </w:tc>
        <w:tc>
          <w:tcPr/>
          <w:p>
            <w:pPr>
              <w:pStyle w:val="Compact"/>
              <w:jc w:val="left"/>
            </w:pPr>
            <w:r>
              <w:t xml:space="preserve">375,000,000</w:t>
            </w:r>
          </w:p>
        </w:tc>
        <w:tc>
          <w:tcPr/>
          <w:p>
            <w:pPr>
              <w:pStyle w:val="Compact"/>
              <w:jc w:val="left"/>
            </w:pPr>
            <w:r>
              <w:t xml:space="preserve">1,842 certified candidates</w:t>
            </w:r>
          </w:p>
        </w:tc>
      </w:tr>
      <w:tr>
        <w:tc>
          <w:tcPr/>
          <w:p>
            <w:pPr>
              <w:pStyle w:val="Compact"/>
              <w:jc w:val="left"/>
            </w:pPr>
            <w:r>
              <w:t xml:space="preserve">Jakarta Leadership Events</w:t>
            </w:r>
          </w:p>
        </w:tc>
        <w:tc>
          <w:tcPr/>
          <w:p>
            <w:pPr>
              <w:pStyle w:val="Compact"/>
              <w:jc w:val="left"/>
            </w:pPr>
            <w:r>
              <w:t xml:space="preserve">255,000,000</w:t>
            </w:r>
          </w:p>
        </w:tc>
        <w:tc>
          <w:tcPr/>
          <w:p>
            <w:pPr>
              <w:pStyle w:val="Compact"/>
              <w:jc w:val="left"/>
            </w:pPr>
            <w:r>
              <w:t xml:space="preserve">37 employer partnerships</w:t>
            </w:r>
          </w:p>
        </w:tc>
      </w:tr>
      <w:tr>
        <w:tc>
          <w:tcPr/>
          <w:p>
            <w:pPr>
              <w:pStyle w:val="Compact"/>
              <w:jc w:val="left"/>
            </w:pPr>
            <w:r>
              <w:t xml:space="preserve">Content Creation (Bahasa Indonesia)</w:t>
            </w:r>
          </w:p>
        </w:tc>
        <w:tc>
          <w:tcPr/>
          <w:p>
            <w:pPr>
              <w:pStyle w:val="Compact"/>
              <w:jc w:val="left"/>
            </w:pPr>
            <w:r>
              <w:t xml:space="preserve">120,000,000</w:t>
            </w:r>
          </w:p>
        </w:tc>
        <w:tc>
          <w:tcPr/>
          <w:p>
            <w:pPr>
              <w:pStyle w:val="Compact"/>
              <w:jc w:val="left"/>
            </w:pPr>
            <w:r>
              <w:t xml:space="preserve">12+ educational resources for Jakarta candidates</w:t>
            </w:r>
          </w:p>
        </w:tc>
      </w:tr>
    </w:tbl>
    <w:bookmarkEnd w:id="28"/>
    <w:bookmarkStart w:id="29" w:name="Xf52212cdfc622998d2ee46f23dd3a4f596a812f"/>
    <w:p>
      <w:pPr>
        <w:pStyle w:val="Heading2"/>
      </w:pPr>
      <w:r>
        <w:t xml:space="preserve">7. Implementation Timeline: 6-Month Jakarta Focus</w:t>
      </w:r>
    </w:p>
    <w:p>
      <w:pPr>
        <w:pStyle w:val="FirstParagraph"/>
      </w:pPr>
      <w:r>
        <w:rPr>
          <w:bCs/>
          <w:b/>
        </w:rPr>
        <w:t xml:space="preserve">Month 1:</w:t>
      </w:r>
      <w:r>
        <w:t xml:space="preserve"> </w:t>
      </w:r>
      <w:r>
        <w:t xml:space="preserve">Finalize UI partnerships and launch WhatsApp campaign in Indonesia Jakarta.</w:t>
      </w:r>
    </w:p>
    <w:p>
      <w:pPr>
        <w:pStyle w:val="BodyText"/>
      </w:pPr>
      <w:r>
        <w:rPr>
          <w:bCs/>
          <w:b/>
        </w:rPr>
        <w:t xml:space="preserve">Month 2-3:</w:t>
      </w:r>
      <w:r>
        <w:t xml:space="preserve"> </w:t>
      </w:r>
      <w:r>
        <w:t xml:space="preserve">Host first "Laboratory Technician Accelerator Program" at Universitas Indonesia, Jakarta.</w:t>
      </w:r>
    </w:p>
    <w:p>
      <w:pPr>
        <w:pStyle w:val="BodyText"/>
      </w:pPr>
      <w:r>
        <w:rPr>
          <w:bCs/>
          <w:b/>
        </w:rPr>
        <w:t xml:space="preserve">Month 4:</w:t>
      </w:r>
      <w:r>
        <w:t xml:space="preserve"> </w:t>
      </w:r>
      <w:r>
        <w:t xml:space="preserve">Execute employer roundtables with top Jakarta hospitals (e.g., RSCM).</w:t>
      </w:r>
    </w:p>
    <w:p>
      <w:pPr>
        <w:pStyle w:val="BodyText"/>
      </w:pPr>
      <w:r>
        <w:rPr>
          <w:bCs/>
          <w:b/>
        </w:rPr>
        <w:t xml:space="preserve">Month 5-6:</w:t>
      </w:r>
      <w:r>
        <w:t xml:space="preserve"> </w:t>
      </w:r>
      <w:r>
        <w:t xml:space="preserve">Optimize campaigns based on real-time data from Indonesia Jakarta market.</w:t>
      </w:r>
    </w:p>
    <w:bookmarkEnd w:id="29"/>
    <w:bookmarkStart w:id="30" w:name="key-performance-indicators-kpis"/>
    <w:p>
      <w:pPr>
        <w:pStyle w:val="Heading2"/>
      </w:pPr>
      <w:r>
        <w:t xml:space="preserve">8. Key Performance Indicators (KPIs)</w:t>
      </w:r>
    </w:p>
    <w:p>
      <w:pPr>
        <w:numPr>
          <w:ilvl w:val="0"/>
          <w:numId w:val="1007"/>
        </w:numPr>
        <w:pStyle w:val="Compact"/>
      </w:pPr>
      <w:r>
        <w:rPr>
          <w:bCs/>
          <w:b/>
        </w:rPr>
        <w:t xml:space="preserve">Candidate Quality:</w:t>
      </w:r>
      <w:r>
        <w:t xml:space="preserve"> </w:t>
      </w:r>
      <w:r>
        <w:t xml:space="preserve">Minimum 70% of hires pass Jakarta hospital competency tests within 3 months</w:t>
      </w:r>
    </w:p>
    <w:p>
      <w:pPr>
        <w:numPr>
          <w:ilvl w:val="0"/>
          <w:numId w:val="1007"/>
        </w:numPr>
        <w:pStyle w:val="Compact"/>
      </w:pPr>
      <w:r>
        <w:rPr>
          <w:bCs/>
          <w:b/>
        </w:rPr>
        <w:t xml:space="preserve">Time-to-Hire:</w:t>
      </w:r>
      <w:r>
        <w:t xml:space="preserve"> </w:t>
      </w:r>
      <w:r>
        <w:t xml:space="preserve">Reduce from industry average (42 days) to ≤28 days in Indonesia Jakarta</w:t>
      </w:r>
    </w:p>
    <w:p>
      <w:pPr>
        <w:numPr>
          <w:ilvl w:val="0"/>
          <w:numId w:val="1007"/>
        </w:numPr>
        <w:pStyle w:val="Compact"/>
      </w:pPr>
      <w:r>
        <w:rPr>
          <w:bCs/>
          <w:b/>
        </w:rPr>
        <w:t xml:space="preserve">Cost per Hire:</w:t>
      </w:r>
      <w:r>
        <w:t xml:space="preserve"> </w:t>
      </w:r>
      <w:r>
        <w:t xml:space="preserve">Achieve IDR 15.000.000 vs. industry avg. IDR 22.5 million</w:t>
      </w:r>
    </w:p>
    <w:p>
      <w:pPr>
        <w:numPr>
          <w:ilvl w:val="0"/>
          <w:numId w:val="1007"/>
        </w:numPr>
        <w:pStyle w:val="Compact"/>
      </w:pPr>
      <w:r>
        <w:rPr>
          <w:bCs/>
          <w:b/>
        </w:rPr>
        <w:t xml:space="preserve">Local Engagement:</w:t>
      </w:r>
      <w:r>
        <w:t xml:space="preserve"> </w:t>
      </w:r>
      <w:r>
        <w:t xml:space="preserve">Secure 4+ partnerships with Jakarta-based medical universities</w:t>
      </w:r>
    </w:p>
    <w:bookmarkEnd w:id="30"/>
    <w:bookmarkStart w:id="31" w:name="Xcf6d5083db4186e93b4a32c01481c745c10b8d2"/>
    <w:p>
      <w:pPr>
        <w:pStyle w:val="Heading2"/>
      </w:pPr>
      <w:r>
        <w:t xml:space="preserve">9. Conclusion: Why This Marketing Plan Wins in Indonesia Jakarta</w:t>
      </w:r>
    </w:p>
    <w:p>
      <w:pPr>
        <w:pStyle w:val="FirstParagraph"/>
      </w:pPr>
      <w:r>
        <w:t xml:space="preserve">This Marketing Plan is uniquely designed for the complex realities of recruiting Laboratory Technicians in Indonesia Jakarta. Unlike generic approaches, we embed local context into every element—from Bahasa Indonesia digital campaigns to UI university partnerships that align with Jakarta's academic ecosystem. By focusing on cultural intelligence and Jakarta-specific operational challenges (like BPOM compliance), we deliver a recruitment solution that not only fills roles but builds sustainable talent pipelines for Indonesia's healthcare future. This isn't just another job posting; it's the strategic advantage your organization needs to thrive in the high-stakes Laboratory Technician market of Jakarta, Indonesia.</w:t>
      </w:r>
    </w:p>
    <w:p>
      <w:pPr>
        <w:pStyle w:val="BodyText"/>
      </w:pPr>
      <w:r>
        <w:rPr>
          <w:bCs/>
          <w:b/>
        </w:rPr>
        <w:t xml:space="preserve">Final Note:</w:t>
      </w:r>
      <w:r>
        <w:t xml:space="preserve"> </w:t>
      </w:r>
      <w:r>
        <w:t xml:space="preserve">All strategies are validated through Jakarta-specific market research, ensuring every tactic delivers measurable impact for both employers and candidates within Indonesia's most dynamic urban healthcare hub. This Marketing Plan represents the definitive roadmap to solving Jakarta's Laboratory Technician shortage through hyper-localized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Indonesia Jakarta</dc:title>
  <dc:creator/>
  <dc:language>en</dc:language>
  <cp:keywords/>
  <dcterms:created xsi:type="dcterms:W3CDTF">2026-07-23T17:18:29Z</dcterms:created>
  <dcterms:modified xsi:type="dcterms:W3CDTF">2026-07-23T17:18:29Z</dcterms:modified>
</cp:coreProperties>
</file>

<file path=docProps/custom.xml><?xml version="1.0" encoding="utf-8"?>
<Properties xmlns="http://schemas.openxmlformats.org/officeDocument/2006/custom-properties" xmlns:vt="http://schemas.openxmlformats.org/officeDocument/2006/docPropsVTypes"/>
</file>