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Iran</w:t>
      </w:r>
      <w:r>
        <w:t xml:space="preserve"> </w:t>
      </w:r>
      <w:r>
        <w:t xml:space="preserve">Tehran</w:t>
      </w:r>
    </w:p>
    <w:bookmarkStart w:id="30" w:name="X85366b315fbbbc4cda0e28df9a8ab6148033337"/>
    <w:p>
      <w:pPr>
        <w:pStyle w:val="Heading1"/>
      </w:pPr>
      <w:r>
        <w:t xml:space="preserve">Comprehensive Marketing Plan for Laboratory Technician Recruitment &amp; Professional Development in Iran Tehran</w:t>
      </w:r>
    </w:p>
    <w:bookmarkStart w:id="20" w:name="executive-summary"/>
    <w:p>
      <w:pPr>
        <w:pStyle w:val="Heading2"/>
      </w:pPr>
      <w:r>
        <w:t xml:space="preserve">Executive Summary</w:t>
      </w:r>
    </w:p>
    <w:p>
      <w:pPr>
        <w:pStyle w:val="FirstParagraph"/>
      </w:pPr>
      <w:r>
        <w:t xml:space="preserve">This Marketing Plan outlines a strategic framework to address the critical shortage of skilled Laboratory Technicians across healthcare institutions in Iran Tehran. As Tehran—the largest city in Iran with over 9 million residents—faces escalating demands for diagnostic accuracy and public health security, this plan positions the role of Laboratory Technician as a cornerstone of medical excellence. The initiative focuses on attracting, retaining, and upskilling professionals to meet the growing needs of hospitals, research centers, and private laboratories in Tehran while aligning with Iran’s National Healthcare Strategy 2030.</w:t>
      </w:r>
    </w:p>
    <w:bookmarkEnd w:id="20"/>
    <w:bookmarkStart w:id="21" w:name="X418d5cc6825dd9aa796b790c67d172c39ab989e"/>
    <w:p>
      <w:pPr>
        <w:pStyle w:val="Heading2"/>
      </w:pPr>
      <w:r>
        <w:t xml:space="preserve">Market Analysis: The Tehran Laboratory Technician Imperative</w:t>
      </w:r>
    </w:p>
    <w:p>
      <w:pPr>
        <w:pStyle w:val="FirstParagraph"/>
      </w:pPr>
      <w:r>
        <w:t xml:space="preserve">Tehran’s healthcare infrastructure is under unprecedented pressure. With 45% of public hospitals reporting critical vacancies in clinical laboratory departments (MOHME, 2023), the shortage of certified Laboratory Technicians directly compromises diagnostic speed, patient safety, and pandemic preparedness. Key challenges include:</w:t>
      </w:r>
      <w:r>
        <w:t xml:space="preserve"> </w:t>
      </w:r>
      <w:r>
        <w:t xml:space="preserve">- A 60% gap between demand and supply for qualified Laboratory Technicians in Tehran’s tertiary hospitals.</w:t>
      </w:r>
      <w:r>
        <w:t xml:space="preserve"> </w:t>
      </w:r>
      <w:r>
        <w:t xml:space="preserve">- Brain drain to Gulf countries offering 2–3x higher compensation.</w:t>
      </w:r>
      <w:r>
        <w:t xml:space="preserve"> </w:t>
      </w:r>
      <w:r>
        <w:t xml:space="preserve">- Insufficient specialized training pipelines within Iranian universities catering to modern laboratory automation needs (e.g., molecular diagnostics, AI-assisted pathology).</w:t>
      </w:r>
      <w:r>
        <w:t xml:space="preserve"> </w:t>
      </w:r>
      <w:r>
        <w:t xml:space="preserve">This plan targets Iran Tehran as the primary operational hub, leveraging its status as the nation’s medical epicenter—home to 70% of Iran’s specialized labs and major institutions like Shariati Hospital and Tehran University of Medical Sciences (TUMS).</w:t>
      </w:r>
    </w:p>
    <w:bookmarkEnd w:id="21"/>
    <w:bookmarkStart w:id="22" w:name="Xe7794964e9fac1be824d6e8ece8faffeb31719f"/>
    <w:p>
      <w:pPr>
        <w:pStyle w:val="Heading2"/>
      </w:pPr>
      <w:r>
        <w:t xml:space="preserve">Target Audience: Defining the Laboratory Technician Profile</w:t>
      </w:r>
    </w:p>
    <w:p>
      <w:pPr>
        <w:pStyle w:val="FirstParagraph"/>
      </w:pPr>
      <w:r>
        <w:t xml:space="preserve">The core audience comprises two segments:</w:t>
      </w:r>
      <w:r>
        <w:t xml:space="preserve"> </w:t>
      </w:r>
      <w:r>
        <w:rPr>
          <w:bCs/>
          <w:b/>
        </w:rPr>
        <w:t xml:space="preserve">1. Domestic Talent:</w:t>
      </w:r>
      <w:r>
        <w:t xml:space="preserve"> </w:t>
      </w:r>
      <w:r>
        <w:t xml:space="preserve">Iranian graduates from medical laboratory science programs (e.g., Shahid Beheshti University, TUMS), seeking competitive opportunities in Tehran. Key motivations include career stability, professional growth, and alignment with national health priorities.</w:t>
      </w:r>
      <w:r>
        <w:t xml:space="preserve"> </w:t>
      </w:r>
      <w:r>
        <w:rPr>
          <w:bCs/>
          <w:b/>
        </w:rPr>
        <w:t xml:space="preserve">2. Diaspora Returnees:</w:t>
      </w:r>
      <w:r>
        <w:t xml:space="preserve"> </w:t>
      </w:r>
      <w:r>
        <w:t xml:space="preserve">Iranian Laboratory Technicians working abroad (primarily in UAE, Canada, and Germany) with 3–5 years of experience. They prioritize salary parity, research collaboration access, and family relocation support within Tehran.</w:t>
      </w:r>
    </w:p>
    <w:bookmarkEnd w:id="22"/>
    <w:bookmarkStart w:id="26" w:name="Xba7871f972c43c7ea93e9745a93c4c972d09102"/>
    <w:p>
      <w:pPr>
        <w:pStyle w:val="Heading2"/>
      </w:pPr>
      <w:r>
        <w:t xml:space="preserve">Marketing Strategy: Positioning the Laboratory Technician Role</w:t>
      </w:r>
    </w:p>
    <w:p>
      <w:pPr>
        <w:pStyle w:val="FirstParagraph"/>
      </w:pPr>
      <w:r>
        <w:t xml:space="preserve">The strategy reframes the Laboratory Technician from a "support staff" role to a "diagnostic critical thinker" aligned with Iran’s healthcare vision. Core pillars include:</w:t>
      </w:r>
    </w:p>
    <w:bookmarkStart w:id="23" w:name="X8506da8997bb3e859a244796b065a780b3f0044"/>
    <w:p>
      <w:pPr>
        <w:pStyle w:val="Heading3"/>
      </w:pPr>
      <w:r>
        <w:t xml:space="preserve">A. Brand Messaging for Tehran’s Medical Ecosystem</w:t>
      </w:r>
    </w:p>
    <w:p>
      <w:pPr>
        <w:pStyle w:val="FirstParagraph"/>
      </w:pPr>
      <w:r>
        <w:t xml:space="preserve">Headline: "</w:t>
      </w:r>
      <w:r>
        <w:rPr>
          <w:iCs/>
          <w:i/>
        </w:rPr>
        <w:t xml:space="preserve">Tehran Needs Your Precision: Become the Trusted Laboratory Technician for Iran's Health Future</w:t>
      </w:r>
      <w:r>
        <w:t xml:space="preserve">".</w:t>
      </w:r>
      <w:r>
        <w:t xml:space="preserve"> </w:t>
      </w:r>
      <w:r>
        <w:t xml:space="preserve">- Emphasize national impact: "Your work in Tehran directly saves lives through faster cancer detection, infection control, and public health surveillance."</w:t>
      </w:r>
      <w:r>
        <w:t xml:space="preserve"> </w:t>
      </w:r>
      <w:r>
        <w:t xml:space="preserve">- Highlight Tehran-specific opportunities: "Work at Iran’s leading labs—Shariati Hospital, Parsian Diagnostic Center, or research hubs like Razi Biotechnology Park—with cutting-edge equipment (e.g., next-gen sequencers) unavailable elsewhere in Iran."</w:t>
      </w:r>
    </w:p>
    <w:bookmarkEnd w:id="23"/>
    <w:bookmarkStart w:id="24" w:name="X08b13e60e0e58d9c9ab68be9de665998ef2bc58"/>
    <w:p>
      <w:pPr>
        <w:pStyle w:val="Heading3"/>
      </w:pPr>
      <w:r>
        <w:t xml:space="preserve">B. Recruitment &amp; Retention Tactics for Tehran</w:t>
      </w:r>
    </w:p>
    <w:p>
      <w:pPr>
        <w:pStyle w:val="FirstParagraph"/>
      </w:pPr>
      <w:r>
        <w:t xml:space="preserve">1.</w:t>
      </w:r>
      <w:r>
        <w:t xml:space="preserve"> </w:t>
      </w:r>
      <w:r>
        <w:rPr>
          <w:bCs/>
          <w:b/>
        </w:rPr>
        <w:t xml:space="preserve">Talent Pipeline Partnerships:</w:t>
      </w:r>
      <w:r>
        <w:t xml:space="preserve"> </w:t>
      </w:r>
      <w:r>
        <w:t xml:space="preserve">Collaborate with Tehran universities (TUMS, Iran University of Medical Sciences) to establish "Laboratory Technician Scholarships" covering 50% tuition for students committing to 2 years in Tehran hospitals post-graduation.</w:t>
      </w:r>
      <w:r>
        <w:t xml:space="preserve"> </w:t>
      </w:r>
      <w:r>
        <w:t xml:space="preserve">2.</w:t>
      </w:r>
      <w:r>
        <w:t xml:space="preserve"> </w:t>
      </w:r>
      <w:r>
        <w:rPr>
          <w:bCs/>
          <w:b/>
        </w:rPr>
        <w:t xml:space="preserve">Competitive Compensation Packages:</w:t>
      </w:r>
      <w:r>
        <w:t xml:space="preserve"> </w:t>
      </w:r>
      <w:r>
        <w:t xml:space="preserve">Offer base salaries exceeding national averages by 30% (18–25 million IRR/month), plus Tehran-specific allowances (housing, transport) and performance bonuses tied to diagnostic accuracy metrics.</w:t>
      </w:r>
      <w:r>
        <w:t xml:space="preserve"> </w:t>
      </w:r>
      <w:r>
        <w:t xml:space="preserve">3.</w:t>
      </w:r>
      <w:r>
        <w:t xml:space="preserve"> </w:t>
      </w:r>
      <w:r>
        <w:rPr>
          <w:bCs/>
          <w:b/>
        </w:rPr>
        <w:t xml:space="preserve">Diaspora Engagement Program:</w:t>
      </w:r>
      <w:r>
        <w:t xml:space="preserve"> </w:t>
      </w:r>
      <w:r>
        <w:t xml:space="preserve">"Return to Tehran" campaign with visa facilitation, tax exemptions for first 2 years, and guaranteed placement in top-tier labs (e.g., Iran Medical Laboratories Group).</w:t>
      </w:r>
    </w:p>
    <w:bookmarkEnd w:id="24"/>
    <w:bookmarkStart w:id="25" w:name="c.-digital-community-marketing-in-tehran"/>
    <w:p>
      <w:pPr>
        <w:pStyle w:val="Heading3"/>
      </w:pPr>
      <w:r>
        <w:t xml:space="preserve">C. Digital &amp; Community Marketing in Tehran</w:t>
      </w:r>
    </w:p>
    <w:p>
      <w:pPr>
        <w:pStyle w:val="FirstParagraph"/>
      </w:pPr>
      <w:r>
        <w:t xml:space="preserve">- **Localized Social Campaigns:** Targeted LinkedIn/Instagram ads in Tehran using Persian-language content featuring testimonials from current Laboratory Technicians at Al-Zahra Hospital, showcasing career growth stories.</w:t>
      </w:r>
      <w:r>
        <w:t xml:space="preserve"> </w:t>
      </w:r>
      <w:r>
        <w:t xml:space="preserve">- **Tehran Health Conferences:** Sponsor panels at events like the Tehran International Medical Conference to position laboratory professionals as key decision-makers in Iran’s health system.</w:t>
      </w:r>
      <w:r>
        <w:t xml:space="preserve"> </w:t>
      </w:r>
      <w:r>
        <w:t xml:space="preserve">- **Community Trust Building:** Partner with Tehran-based NGOs (e.g., Iran Red Crescent Society) for free public health screening camps, where technicians gain visibility and community trust.</w:t>
      </w:r>
    </w:p>
    <w:bookmarkEnd w:id="25"/>
    <w:bookmarkEnd w:id="26"/>
    <w:bookmarkStart w:id="27" w:name="budget-allocation-timeline"/>
    <w:p>
      <w:pPr>
        <w:pStyle w:val="Heading2"/>
      </w:pPr>
      <w:r>
        <w:t xml:space="preserve">Budget Allocation &amp; Timeline</w:t>
      </w:r>
    </w:p>
    <w:p>
      <w:pPr>
        <w:pStyle w:val="FirstParagraph"/>
      </w:pPr>
      <w:r>
        <w:t xml:space="preserve">Phase 1 (Months 1–3): Market research &amp; university partnerships. Budget: $15,000 (Tehran-specific outreach).</w:t>
      </w:r>
      <w:r>
        <w:t xml:space="preserve"> </w:t>
      </w:r>
      <w:r>
        <w:t xml:space="preserve">Phase 2 (Months 4–8): Recruitment campaign rollout. Budget: $45,000 (digital ads, diaspora events in Tehran).</w:t>
      </w:r>
      <w:r>
        <w:t xml:space="preserve"> </w:t>
      </w:r>
      <w:r>
        <w:t xml:space="preserve">Phase 3 (Months 9–12): Training program launch &amp; retention initiatives. Budget: $60,000 (upskilling labs at Tehran hospitals).</w:t>
      </w:r>
      <w:r>
        <w:t xml:space="preserve"> </w:t>
      </w:r>
      <w:r>
        <w:rPr>
          <w:bCs/>
          <w:b/>
        </w:rPr>
        <w:t xml:space="preserve">Total Investment: $120,000</w:t>
      </w:r>
      <w:r>
        <w:t xml:space="preserve">—targeting a 45% reduction in technician vacancies across Tehran’s public/private labs within 18 months.</w:t>
      </w:r>
    </w:p>
    <w:bookmarkEnd w:id="27"/>
    <w:bookmarkStart w:id="28" w:name="metrics-for-success-in-iran-tehran"/>
    <w:p>
      <w:pPr>
        <w:pStyle w:val="Heading2"/>
      </w:pPr>
      <w:r>
        <w:t xml:space="preserve">Metrics for Success in Iran Tehran</w:t>
      </w:r>
    </w:p>
    <w:p>
      <w:pPr>
        <w:pStyle w:val="FirstParagraph"/>
      </w:pPr>
      <w:r>
        <w:t xml:space="preserve">KPIs will be measured exclusively against Tehran’s healthcare landscape:</w:t>
      </w:r>
      <w:r>
        <w:t xml:space="preserve"> </w:t>
      </w:r>
      <w:r>
        <w:t xml:space="preserve">- **Recruitment Rate:** Achieve 100 new certified Laboratory Technicians placed in Tehran hospitals by Q4 2025.</w:t>
      </w:r>
      <w:r>
        <w:t xml:space="preserve"> </w:t>
      </w:r>
      <w:r>
        <w:t xml:space="preserve">- **Retention Rate:** Maintain &gt;85% technician retention in Tehran after 1 year (vs. national average of 62%).</w:t>
      </w:r>
      <w:r>
        <w:t xml:space="preserve"> </w:t>
      </w:r>
      <w:r>
        <w:t xml:space="preserve">- **Impact Metrics:** Reduce lab turnaround times for critical tests (e.g., sepsis panels) by 30% in Tehran hospitals within 12 months.</w:t>
      </w:r>
      <w:r>
        <w:t xml:space="preserve"> </w:t>
      </w:r>
      <w:r>
        <w:t xml:space="preserve">- **Brand Equity:** Increase "Laboratory Technician" role mentions in Iranian medical media by 75% in Tehran, shifting public perception.</w:t>
      </w:r>
    </w:p>
    <w:bookmarkEnd w:id="28"/>
    <w:bookmarkStart w:id="29" w:name="X034b2e64851d53c055b6ae45f62a080b62f9996"/>
    <w:p>
      <w:pPr>
        <w:pStyle w:val="Heading2"/>
      </w:pPr>
      <w:r>
        <w:t xml:space="preserve">Conclusion: Why Tehran Demands This Marketing Plan</w:t>
      </w:r>
    </w:p>
    <w:p>
      <w:pPr>
        <w:pStyle w:val="FirstParagraph"/>
      </w:pPr>
      <w:r>
        <w:t xml:space="preserve">In Iran’s healthcare revolution, the Laboratory Technician is not merely an employee but a national asset. This Marketing Plan transforms how Tehran—through its hospitals, universities, and government bodies—markets the profession to attract top talent. By embedding "Laboratory Technician" within Tehran’s identity as a hub of medical innovation (e.g., linking it to Iran’s biotech ambitions), we secure sustainable diagnostic capacity for 15 million residents. This is not just recruitment; it is strategic investment in Tehran’s health sovereignty, where every technician empowered becomes a pillar of public trust. The time to market the Laboratory Technician role with urgency and precision is now—because in Tehran, healthcare excellence begins with the laboratory.</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Iran Tehran</dc:title>
  <dc:creator/>
  <dc:language>en</dc:language>
  <cp:keywords/>
  <dcterms:created xsi:type="dcterms:W3CDTF">2026-07-19T22:15:01Z</dcterms:created>
  <dcterms:modified xsi:type="dcterms:W3CDTF">2026-07-19T22:15:01Z</dcterms:modified>
</cp:coreProperties>
</file>

<file path=docProps/custom.xml><?xml version="1.0" encoding="utf-8"?>
<Properties xmlns="http://schemas.openxmlformats.org/officeDocument/2006/custom-properties" xmlns:vt="http://schemas.openxmlformats.org/officeDocument/2006/docPropsVTypes"/>
</file>