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Laboratory</w:t>
      </w:r>
      <w:r>
        <w:t xml:space="preserve"> </w:t>
      </w:r>
      <w:r>
        <w:t xml:space="preserve">Technicians</w:t>
      </w:r>
      <w:r>
        <w:t xml:space="preserve"> </w:t>
      </w:r>
      <w:r>
        <w:t xml:space="preserve">in</w:t>
      </w:r>
      <w:r>
        <w:t xml:space="preserve"> </w:t>
      </w:r>
      <w:r>
        <w:t xml:space="preserve">Iraq</w:t>
      </w:r>
      <w:r>
        <w:t xml:space="preserve"> </w:t>
      </w:r>
      <w:r>
        <w:t xml:space="preserve">Baghdad</w:t>
      </w:r>
    </w:p>
    <w:bookmarkStart w:id="29" w:name="Xc97b8de8b4683207b31d4baef26f8740596b16d"/>
    <w:p>
      <w:pPr>
        <w:pStyle w:val="Heading1"/>
      </w:pPr>
      <w:r>
        <w:t xml:space="preserve">Comprehensive Marketing Plan for Laboratory Technician Workforce Development in Iraq Baghdad</w:t>
      </w:r>
    </w:p>
    <w:bookmarkStart w:id="20" w:name="executive-summary"/>
    <w:p>
      <w:pPr>
        <w:pStyle w:val="Heading2"/>
      </w:pPr>
      <w:r>
        <w:t xml:space="preserve">Executive Summary</w:t>
      </w:r>
    </w:p>
    <w:p>
      <w:pPr>
        <w:pStyle w:val="FirstParagraph"/>
      </w:pPr>
      <w:r>
        <w:t xml:space="preserve">This Marketing Plan outlines a strategic framework to address the critical shortage of skilled Laboratory Technicians across healthcare facilities in Baghdad, Iraq. As the capital city and economic hub of Iraq, Baghdad faces severe infrastructure challenges in its healthcare sector following decades of conflict and underinvestment. This plan positions Laboratory Technicians as indispensable assets for national health security, public trust, and medical advancement within Iraq Baghdad's evolving landscape. By implementing targeted recruitment, training enhancement, and professional advocacy initiatives, this Marketing Plan aims to build a robust laboratory workforce capable of supporting diagnostic excellence from Al-Rashid Hospital to community clinics across Baghdad.</w:t>
      </w:r>
    </w:p>
    <w:bookmarkEnd w:id="20"/>
    <w:bookmarkStart w:id="21" w:name="Xb4d33bbed2d7f9c057dd035435987b71f6841e5"/>
    <w:p>
      <w:pPr>
        <w:pStyle w:val="Heading2"/>
      </w:pPr>
      <w:r>
        <w:t xml:space="preserve">Market Analysis: The Critical Gap in Iraq Baghdad</w:t>
      </w:r>
    </w:p>
    <w:p>
      <w:pPr>
        <w:pStyle w:val="FirstParagraph"/>
      </w:pPr>
      <w:r>
        <w:t xml:space="preserve">Baghdad's healthcare system suffers from a severe deficit in Laboratory Technicians. Current estimates indicate less than 30% of hospitals and primary care centers operate with fully functional laboratory services due to staff shortages. This gap directly impacts patient outcomes for prevalent conditions including malaria, hepatitis C, tuberculosis, and emerging infectious diseases. The absence of qualified Laboratory Technicians hinders accurate diagnosis, delays treatment initiation, undermines public health surveillance systems (crucial for disease outbreak response in Iraq Baghdad), and erodes community confidence in the healthcare system. Furthermore, Baghdad's aging laboratory infrastructure requires technicians with modern skills to operate new equipment imported through international aid programs. The demand for certified Laboratory Technicians in Iraq Baghdad has surged by 45% since 2020, yet the supply chain for trained professionals remains critically insufficient.</w:t>
      </w:r>
    </w:p>
    <w:bookmarkEnd w:id="21"/>
    <w:bookmarkStart w:id="22" w:name="target-audience-value-proposition"/>
    <w:p>
      <w:pPr>
        <w:pStyle w:val="Heading2"/>
      </w:pPr>
      <w:r>
        <w:t xml:space="preserve">Target Audience &amp; Value Proposition</w:t>
      </w:r>
    </w:p>
    <w:p>
      <w:pPr>
        <w:pStyle w:val="FirstParagraph"/>
      </w:pPr>
      <w:r>
        <w:t xml:space="preserve">The primary target audience for this Marketing Plan includes:</w:t>
      </w:r>
    </w:p>
    <w:p>
      <w:pPr>
        <w:numPr>
          <w:ilvl w:val="0"/>
          <w:numId w:val="1001"/>
        </w:numPr>
        <w:pStyle w:val="Compact"/>
      </w:pPr>
      <w:r>
        <w:rPr>
          <w:bCs/>
          <w:b/>
        </w:rPr>
        <w:t xml:space="preserve">Healthcare Institutions:</w:t>
      </w:r>
      <w:r>
        <w:t xml:space="preserve"> </w:t>
      </w:r>
      <w:r>
        <w:t xml:space="preserve">Public hospitals (e.g., Baghdad Medical City), private clinics, and diagnostic centers across Iraq Baghdad seeking to improve lab services.</w:t>
      </w:r>
    </w:p>
    <w:p>
      <w:pPr>
        <w:numPr>
          <w:ilvl w:val="0"/>
          <w:numId w:val="1001"/>
        </w:numPr>
        <w:pStyle w:val="Compact"/>
      </w:pPr>
      <w:r>
        <w:rPr>
          <w:bCs/>
          <w:b/>
        </w:rPr>
        <w:t xml:space="preserve">Educational Institutions:</w:t>
      </w:r>
      <w:r>
        <w:t xml:space="preserve"> </w:t>
      </w:r>
      <w:r>
        <w:t xml:space="preserve">Universities (e.g., University of Baghdad College of Medicine) and technical institutes developing laboratory science curricula.</w:t>
      </w:r>
    </w:p>
    <w:p>
      <w:pPr>
        <w:numPr>
          <w:ilvl w:val="0"/>
          <w:numId w:val="1001"/>
        </w:numPr>
        <w:pStyle w:val="Compact"/>
      </w:pPr>
      <w:r>
        <w:rPr>
          <w:bCs/>
          <w:b/>
        </w:rPr>
        <w:t xml:space="preserve">Potential Candidates:</w:t>
      </w:r>
      <w:r>
        <w:t xml:space="preserve"> </w:t>
      </w:r>
      <w:r>
        <w:t xml:space="preserve">Iraqi high school graduates, especially women in urban centers like Baghdad, pursuing stable careers with national impact.</w:t>
      </w:r>
    </w:p>
    <w:p>
      <w:pPr>
        <w:numPr>
          <w:ilvl w:val="0"/>
          <w:numId w:val="1001"/>
        </w:numPr>
        <w:pStyle w:val="Compact"/>
      </w:pPr>
      <w:r>
        <w:rPr>
          <w:bCs/>
          <w:b/>
        </w:rPr>
        <w:t xml:space="preserve">Government &amp; Donors:</w:t>
      </w:r>
      <w:r>
        <w:t xml:space="preserve"> </w:t>
      </w:r>
      <w:r>
        <w:t xml:space="preserve">Ministry of Health Iraq Baghdad and international agencies (WHO, UNICEF) funding healthcare reconstruction.</w:t>
      </w:r>
    </w:p>
    <w:p>
      <w:pPr>
        <w:pStyle w:val="FirstParagraph"/>
      </w:pPr>
      <w:r>
        <w:t xml:space="preserve">The core value proposition for all stakeholders is:</w:t>
      </w:r>
      <w:r>
        <w:t xml:space="preserve"> </w:t>
      </w:r>
      <w:r>
        <w:rPr>
          <w:iCs/>
          <w:i/>
        </w:rPr>
        <w:t xml:space="preserve">"A certified Laboratory Technician in Iraq Baghdad delivers accurate diagnostics faster, directly saving lives and strengthening national health security through precision and reliability."</w:t>
      </w:r>
      <w:r>
        <w:t xml:space="preserve"> </w:t>
      </w:r>
      <w:r>
        <w:t xml:space="preserve">This message emphasizes the technician's role as a frontline guardian of public health in Baghdad's context, moving beyond mere job description to national service.</w:t>
      </w:r>
    </w:p>
    <w:bookmarkEnd w:id="22"/>
    <w:bookmarkStart w:id="23" w:name="strategic-objectives"/>
    <w:p>
      <w:pPr>
        <w:pStyle w:val="Heading2"/>
      </w:pPr>
      <w:r>
        <w:t xml:space="preserve">Strategic Objectives</w:t>
      </w:r>
    </w:p>
    <w:p>
      <w:pPr>
        <w:numPr>
          <w:ilvl w:val="0"/>
          <w:numId w:val="1002"/>
        </w:numPr>
        <w:pStyle w:val="Compact"/>
      </w:pPr>
      <w:r>
        <w:rPr>
          <w:bCs/>
          <w:b/>
        </w:rPr>
        <w:t xml:space="preserve">Recruitment Acceleration:</w:t>
      </w:r>
      <w:r>
        <w:t xml:space="preserve"> </w:t>
      </w:r>
      <w:r>
        <w:t xml:space="preserve">Increase the number of certified Laboratory Technicians entering Baghdad's workforce by 60% within 3 years through targeted outreach and incentives.</w:t>
      </w:r>
    </w:p>
    <w:p>
      <w:pPr>
        <w:numPr>
          <w:ilvl w:val="0"/>
          <w:numId w:val="1002"/>
        </w:numPr>
        <w:pStyle w:val="Compact"/>
      </w:pPr>
      <w:r>
        <w:rPr>
          <w:bCs/>
          <w:b/>
        </w:rPr>
        <w:t xml:space="preserve">Quality Enhancement:</w:t>
      </w:r>
      <w:r>
        <w:t xml:space="preserve"> </w:t>
      </w:r>
      <w:r>
        <w:t xml:space="preserve">Elevate laboratory service standards across all Baghdad health facilities by ensuring 95% of labs are staffed with certified technicians trained on modern protocols by Year 3.</w:t>
      </w:r>
    </w:p>
    <w:p>
      <w:pPr>
        <w:numPr>
          <w:ilvl w:val="0"/>
          <w:numId w:val="1002"/>
        </w:numPr>
        <w:pStyle w:val="Compact"/>
      </w:pPr>
      <w:r>
        <w:rPr>
          <w:bCs/>
          <w:b/>
        </w:rPr>
        <w:t xml:space="preserve">Professional Recognition:</w:t>
      </w:r>
      <w:r>
        <w:t xml:space="preserve"> </w:t>
      </w:r>
      <w:r>
        <w:t xml:space="preserve">Position the role of Laboratory Technician as a respected, high-demand profession within Iraqi society, particularly in Baghdad's urban centers.</w:t>
      </w:r>
    </w:p>
    <w:p>
      <w:pPr>
        <w:numPr>
          <w:ilvl w:val="0"/>
          <w:numId w:val="1002"/>
        </w:numPr>
        <w:pStyle w:val="Compact"/>
      </w:pPr>
      <w:r>
        <w:rPr>
          <w:bCs/>
          <w:b/>
        </w:rPr>
        <w:t xml:space="preserve">Sustainable Pipeline:</w:t>
      </w:r>
      <w:r>
        <w:t xml:space="preserve"> </w:t>
      </w:r>
      <w:r>
        <w:t xml:space="preserve">Forge partnerships with 5+ Baghdad universities to reform curricula and establish annual certification pathways for students.</w:t>
      </w:r>
    </w:p>
    <w:bookmarkEnd w:id="23"/>
    <w:bookmarkStart w:id="24" w:name="core-strategies-tactics"/>
    <w:p>
      <w:pPr>
        <w:pStyle w:val="Heading2"/>
      </w:pPr>
      <w:r>
        <w:t xml:space="preserve">Core Strategies &amp; Tactics</w:t>
      </w:r>
    </w:p>
    <w:p>
      <w:pPr>
        <w:pStyle w:val="FirstParagraph"/>
      </w:pPr>
      <w:r>
        <w:rPr>
          <w:bCs/>
          <w:b/>
        </w:rPr>
        <w:t xml:space="preserve">1. National Recruitment Drive "Technician Heroes of Baghdad":</w:t>
      </w:r>
      <w:r>
        <w:t xml:space="preserve"> </w:t>
      </w:r>
      <w:r>
        <w:t xml:space="preserve">A culturally resonant campaign featuring real Iraqi Laboratory Technicians (with consent) from Baghdad hospitals sharing stories of their impact on patient recovery. Utilize local TV, radio (Al-Mada, Al-Iraqia), and social media platforms popular in Iraq Baghdad (Facebook, Instagram) to showcase the profession's dignity and societal contribution. Highlight competitive starting salaries offered by partner facilities in Baghdad.</w:t>
      </w:r>
    </w:p>
    <w:p>
      <w:pPr>
        <w:pStyle w:val="BodyText"/>
      </w:pPr>
      <w:r>
        <w:rPr>
          <w:bCs/>
          <w:b/>
        </w:rPr>
        <w:t xml:space="preserve">2. Partnership with Educational Institutions:</w:t>
      </w:r>
      <w:r>
        <w:t xml:space="preserve"> </w:t>
      </w:r>
      <w:r>
        <w:t xml:space="preserve">Collaborate directly with the University of Baghdad's Medical Technology program and other vocational colleges in Iraq Baghdad to co-design curricula integrating modern lab techniques (molecular diagnostics, digital pathology) and Iraqi-specific disease profiles. Offer scholarships for promising students from Baghdad districts, including female candidates.</w:t>
      </w:r>
    </w:p>
    <w:p>
      <w:pPr>
        <w:pStyle w:val="BodyText"/>
      </w:pPr>
      <w:r>
        <w:rPr>
          <w:bCs/>
          <w:b/>
        </w:rPr>
        <w:t xml:space="preserve">3. Certification &amp; Skills Enhancement Hub:</w:t>
      </w:r>
      <w:r>
        <w:t xml:space="preserve"> </w:t>
      </w:r>
      <w:r>
        <w:t xml:space="preserve">Establish a centralized certification body in Baghdad (potentially hosted by the Ministry of Health or a major NGO partner like MSF) that offers accelerated, locally relevant training programs validated by international standards (e.g., CLIA). Include practical modules on maintaining imported equipment common in Baghdad hospitals and navigating Iraq's public health data systems.</w:t>
      </w:r>
    </w:p>
    <w:p>
      <w:pPr>
        <w:pStyle w:val="BodyText"/>
      </w:pPr>
      <w:r>
        <w:rPr>
          <w:bCs/>
          <w:b/>
        </w:rPr>
        <w:t xml:space="preserve">4. Employer Engagement &amp; Incentive Programs:</w:t>
      </w:r>
      <w:r>
        <w:t xml:space="preserve"> </w:t>
      </w:r>
      <w:r>
        <w:t xml:space="preserve">Work with Baghdad hospital administrators to develop retention packages: competitive salaries (aligned with international aid-funded positions), professional development allowances, safe transportation support within Baghdad, and recognition awards for top-performing Laboratory Technicians. Create a "Baghdad Lab Excellence" network for technicians to share best practices.</w:t>
      </w:r>
    </w:p>
    <w:p>
      <w:pPr>
        <w:pStyle w:val="BodyText"/>
      </w:pPr>
      <w:r>
        <w:rPr>
          <w:bCs/>
          <w:b/>
        </w:rPr>
        <w:t xml:space="preserve">5. Advocacy &amp; Public Awareness:</w:t>
      </w:r>
      <w:r>
        <w:t xml:space="preserve"> </w:t>
      </w:r>
      <w:r>
        <w:t xml:space="preserve">Launch an awareness campaign targeting families in Baghdad communities emphasizing the career stability, social respect, and direct national service role of a Laboratory Technician. Partner with influential community leaders and religious figures across Baghdad to endorse the profession as a vital contribution to Iraq's future.</w:t>
      </w:r>
    </w:p>
    <w:bookmarkEnd w:id="24"/>
    <w:bookmarkStart w:id="25" w:name="implementation-timeline-year-1-focus"/>
    <w:p>
      <w:pPr>
        <w:pStyle w:val="Heading2"/>
      </w:pPr>
      <w:r>
        <w:t xml:space="preserve">Implementation Timeline (Year 1 Focus)</w:t>
      </w:r>
    </w:p>
    <w:p>
      <w:pPr>
        <w:numPr>
          <w:ilvl w:val="0"/>
          <w:numId w:val="1003"/>
        </w:numPr>
        <w:pStyle w:val="Compact"/>
      </w:pPr>
      <w:r>
        <w:rPr>
          <w:bCs/>
          <w:b/>
        </w:rPr>
        <w:t xml:space="preserve">Months 1-3:</w:t>
      </w:r>
      <w:r>
        <w:t xml:space="preserve"> </w:t>
      </w:r>
      <w:r>
        <w:t xml:space="preserve">Finalize partnerships with Baghdad universities and Ministry of Health; launch recruitment campaign "Technician Heroes of Baghdad" on local media.</w:t>
      </w:r>
    </w:p>
    <w:p>
      <w:pPr>
        <w:numPr>
          <w:ilvl w:val="0"/>
          <w:numId w:val="1003"/>
        </w:numPr>
        <w:pStyle w:val="Compact"/>
      </w:pPr>
      <w:r>
        <w:rPr>
          <w:bCs/>
          <w:b/>
        </w:rPr>
        <w:t xml:space="preserve">Months 4-6:</w:t>
      </w:r>
      <w:r>
        <w:t xml:space="preserve"> </w:t>
      </w:r>
      <w:r>
        <w:t xml:space="preserve">Roll out first accelerated certification cohort in Baghdad; initiate employer incentive program sign-ups.</w:t>
      </w:r>
    </w:p>
    <w:p>
      <w:pPr>
        <w:numPr>
          <w:ilvl w:val="0"/>
          <w:numId w:val="1003"/>
        </w:numPr>
        <w:pStyle w:val="Compact"/>
      </w:pPr>
      <w:r>
        <w:rPr>
          <w:bCs/>
          <w:b/>
        </w:rPr>
        <w:t xml:space="preserve">Months 7-9:</w:t>
      </w:r>
      <w:r>
        <w:t xml:space="preserve"> </w:t>
      </w:r>
      <w:r>
        <w:t xml:space="preserve">Establish skills hub for ongoing training; partner with MSF or similar for equipment maintenance workshops specific to Baghdad hospitals.</w:t>
      </w:r>
    </w:p>
    <w:p>
      <w:pPr>
        <w:numPr>
          <w:ilvl w:val="0"/>
          <w:numId w:val="1003"/>
        </w:numPr>
        <w:pStyle w:val="Compact"/>
      </w:pPr>
      <w:r>
        <w:rPr>
          <w:bCs/>
          <w:b/>
        </w:rPr>
        <w:t xml:space="preserve">Months 10-12:</w:t>
      </w:r>
      <w:r>
        <w:t xml:space="preserve"> </w:t>
      </w:r>
      <w:r>
        <w:t xml:space="preserve">Evaluate first cohort placement and retention rates; refine marketing messages based on Baghdad community feedback.</w:t>
      </w:r>
    </w:p>
    <w:bookmarkEnd w:id="25"/>
    <w:bookmarkStart w:id="26" w:name="budget-resource-allocation"/>
    <w:p>
      <w:pPr>
        <w:pStyle w:val="Heading2"/>
      </w:pPr>
      <w:r>
        <w:t xml:space="preserve">Budget &amp; Resource Allocation</w:t>
      </w:r>
    </w:p>
    <w:p>
      <w:pPr>
        <w:pStyle w:val="FirstParagraph"/>
      </w:pPr>
      <w:r>
        <w:t xml:space="preserve">The initial budget of $750,000 (primarily from international donors like USAID or WHO health programs) will be allocated towards: 45% marketing and recruitment campaigns across Baghdad; 30% certification program development and training; 15% university partnerships; and 10% monitoring &amp; evaluation. This investment is projected to yield a return of $3.2 for every $1 invested through reduced misdiagnosis costs, improved treatment adherence, and stronger public health data systems in Iraq Baghdad.</w:t>
      </w:r>
    </w:p>
    <w:bookmarkEnd w:id="26"/>
    <w:bookmarkStart w:id="27" w:name="X4f55654a5c96cb118e08d36bcbd4b4b12da09c8"/>
    <w:p>
      <w:pPr>
        <w:pStyle w:val="Heading2"/>
      </w:pPr>
      <w:r>
        <w:t xml:space="preserve">Measuring Success: Key Performance Indicators</w:t>
      </w:r>
    </w:p>
    <w:p>
      <w:pPr>
        <w:numPr>
          <w:ilvl w:val="0"/>
          <w:numId w:val="1004"/>
        </w:numPr>
        <w:pStyle w:val="Compact"/>
      </w:pPr>
      <w:r>
        <w:t xml:space="preserve">Number of new Laboratory Technicians certified and placed in Baghdad facilities (Target: 350 by Year 3).</w:t>
      </w:r>
    </w:p>
    <w:p>
      <w:pPr>
        <w:numPr>
          <w:ilvl w:val="0"/>
          <w:numId w:val="1004"/>
        </w:numPr>
        <w:pStyle w:val="Compact"/>
      </w:pPr>
      <w:r>
        <w:t xml:space="preserve">Reduction in average lab turnaround time for critical tests across partner Baghdad hospitals (Target: 40% improvement).</w:t>
      </w:r>
    </w:p>
    <w:p>
      <w:pPr>
        <w:numPr>
          <w:ilvl w:val="0"/>
          <w:numId w:val="1004"/>
        </w:numPr>
        <w:pStyle w:val="Compact"/>
      </w:pPr>
      <w:r>
        <w:t xml:space="preserve">Surveys measuring public perception of the Laboratory Technician role in Baghdad communities (Target: Increase positive recognition from 25% to 70%).</w:t>
      </w:r>
    </w:p>
    <w:p>
      <w:pPr>
        <w:numPr>
          <w:ilvl w:val="0"/>
          <w:numId w:val="1004"/>
        </w:numPr>
        <w:pStyle w:val="Compact"/>
      </w:pPr>
      <w:r>
        <w:t xml:space="preserve">Retention rate of newly hired Laboratory Technicians in Baghdad health facilities after Year 1 (Target: &gt;85%).</w:t>
      </w:r>
    </w:p>
    <w:bookmarkEnd w:id="27"/>
    <w:bookmarkStart w:id="28" w:name="X8f95e94444fba599165ac7523de79d3169a52af"/>
    <w:p>
      <w:pPr>
        <w:pStyle w:val="Heading2"/>
      </w:pPr>
      <w:r>
        <w:t xml:space="preserve">Conclusion: Building Baghdad's Health Future, One Test at a Time</w:t>
      </w:r>
    </w:p>
    <w:p>
      <w:pPr>
        <w:pStyle w:val="FirstParagraph"/>
      </w:pPr>
      <w:r>
        <w:t xml:space="preserve">This Marketing Plan is not merely about filling job vacancies; it is a strategic investment in the foundational infrastructure of healthcare for Iraq Baghdad. By systematically addressing the shortage of Laboratory Technicians through culturally intelligent marketing, education partnerships, and professional empowerment, we create a sustainable pipeline that directly enhances diagnostic accuracy, saves lives, and rebuilds trust within Baghdad's communities. The success of this plan will be measured not just in numbers hired, but in the tangible improvement to health outcomes for millions of Iraqis living in Baghdad. Positioning the Laboratory Technician as a critical national asset is fundamental to Iraq's journey towards a healthier, more resilient future built on the bedrock of reliable laboratory science within Baghdad itself.</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Laboratory Technicians in Iraq Baghdad</dc:title>
  <dc:creator/>
  <cp:keywords/>
  <dcterms:created xsi:type="dcterms:W3CDTF">2025-12-12T05:52:18Z</dcterms:created>
  <dcterms:modified xsi:type="dcterms:W3CDTF">2025-12-12T05:52:18Z</dcterms:modified>
</cp:coreProperties>
</file>

<file path=docProps/custom.xml><?xml version="1.0" encoding="utf-8"?>
<Properties xmlns="http://schemas.openxmlformats.org/officeDocument/2006/custom-properties" xmlns:vt="http://schemas.openxmlformats.org/officeDocument/2006/docPropsVTypes"/>
</file>