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Myanmar</w:t>
      </w:r>
      <w:r>
        <w:t xml:space="preserve"> </w:t>
      </w:r>
      <w:r>
        <w:t xml:space="preserve">Yangon</w:t>
      </w:r>
    </w:p>
    <w:bookmarkStart w:id="32" w:name="Xeb7daf21baf31f1e31ac041c704249a9b7b7bc7"/>
    <w:p>
      <w:pPr>
        <w:pStyle w:val="Heading1"/>
      </w:pPr>
      <w:r>
        <w:t xml:space="preserve">Comprehensive Marketing Plan for Laboratory Technician Recruitment in Myanmar Yangon</w:t>
      </w:r>
    </w:p>
    <w:bookmarkStart w:id="20" w:name="executive-summary"/>
    <w:p>
      <w:pPr>
        <w:pStyle w:val="Heading2"/>
      </w:pPr>
      <w:r>
        <w:t xml:space="preserve">1. Executive Summary</w:t>
      </w:r>
    </w:p>
    <w:p>
      <w:pPr>
        <w:pStyle w:val="FirstParagraph"/>
      </w:pPr>
      <w:r>
        <w:t xml:space="preserve">This Marketing Plan details the strategic approach to attract and secure highly qualified Laboratory Technicians for healthcare facilities across Myanmar's largest economic hub, Yangon. With rising demand for diagnostic services driven by Myanmar's growing population (over 54 million) and expanding private healthcare sector, there is a critical shortage of skilled laboratory professionals in Yangon. This plan outlines targeted recruitment strategies to position our organization as the preferred employer for Laboratory Technicians seeking career advancement in Myanmar's most dynamic urban center.</w:t>
      </w:r>
    </w:p>
    <w:bookmarkEnd w:id="20"/>
    <w:bookmarkStart w:id="21" w:name="Xf9c9e0c5f83657629f4d38f49abb2eb5fab213e"/>
    <w:p>
      <w:pPr>
        <w:pStyle w:val="Heading2"/>
      </w:pPr>
      <w:r>
        <w:t xml:space="preserve">2. Market Analysis: The Yangon Healthcare Landscape</w:t>
      </w:r>
    </w:p>
    <w:p>
      <w:pPr>
        <w:pStyle w:val="FirstParagraph"/>
      </w:pPr>
      <w:r>
        <w:t xml:space="preserve">Yangon's healthcare market is experiencing unprecedented growth, with private clinics and hospitals expanding at 15% annually (Ministry of Health, 2023). However, the supply of certified Laboratory Technicians lags significantly behind demand. Current estimates indicate a shortage of over 800 qualified professionals in Yangon alone. This gap stems from limited local training capacity – only three institutions offer accredited laboratory technology programs (University of Medicine 1, Yangon University of Medical Technology, and Myanmar Institute of Medical Science), producing just 120 graduates annually. Simultaneously, international health organizations like WHO and UNICEF are increasing operations in Yangon, intensifying competition for talent. Our Marketing Plan directly addresses this critical shortage through targeted recruitment initiatives tailored to Myanmar Yangon's unique professional ecosystem.</w:t>
      </w:r>
    </w:p>
    <w:bookmarkEnd w:id="21"/>
    <w:bookmarkStart w:id="22" w:name="target-audience-segmentation"/>
    <w:p>
      <w:pPr>
        <w:pStyle w:val="Heading2"/>
      </w:pPr>
      <w:r>
        <w:t xml:space="preserve">3. Target Audience Segmentation</w:t>
      </w:r>
    </w:p>
    <w:p>
      <w:pPr>
        <w:pStyle w:val="FirstParagraph"/>
      </w:pPr>
      <w:r>
        <w:t xml:space="preserve">We have identified three priority candidate segments for our Laboratory Technician recruitment:</w:t>
      </w:r>
    </w:p>
    <w:p>
      <w:pPr>
        <w:numPr>
          <w:ilvl w:val="0"/>
          <w:numId w:val="1001"/>
        </w:numPr>
        <w:pStyle w:val="Compact"/>
      </w:pPr>
      <w:r>
        <w:rPr>
          <w:bCs/>
          <w:b/>
        </w:rPr>
        <w:t xml:space="preserve">Recent Graduates (60%)</w:t>
      </w:r>
      <w:r>
        <w:t xml:space="preserve">: New graduates from Yangon's medical institutions seeking entry-level positions with structured career progression.</w:t>
      </w:r>
    </w:p>
    <w:p>
      <w:pPr>
        <w:numPr>
          <w:ilvl w:val="0"/>
          <w:numId w:val="1001"/>
        </w:numPr>
        <w:pStyle w:val="Compact"/>
      </w:pPr>
      <w:r>
        <w:rPr>
          <w:bCs/>
          <w:b/>
        </w:rPr>
        <w:t xml:space="preserve">Mid-Career Professionals (30%)</w:t>
      </w:r>
      <w:r>
        <w:t xml:space="preserve">: Experienced technicians currently working in regional hospitals or private labs across Myanmar who desire relocation to Yangon for better opportunities.</w:t>
      </w:r>
    </w:p>
    <w:p>
      <w:pPr>
        <w:numPr>
          <w:ilvl w:val="0"/>
          <w:numId w:val="1001"/>
        </w:numPr>
        <w:pStyle w:val="Compact"/>
      </w:pPr>
      <w:r>
        <w:rPr>
          <w:bCs/>
          <w:b/>
        </w:rPr>
        <w:t xml:space="preserve">Expatriate Technicians (10%)</w:t>
      </w:r>
      <w:r>
        <w:t xml:space="preserve">: International professionals with ASEAN experience interested in short-term assignments in Myanmar's growing healthcare market.</w:t>
      </w:r>
    </w:p>
    <w:bookmarkEnd w:id="22"/>
    <w:bookmarkStart w:id="23" w:name="X30839614c5a31c69b44120343946bc1ec2121ae"/>
    <w:p>
      <w:pPr>
        <w:pStyle w:val="Heading2"/>
      </w:pPr>
      <w:r>
        <w:t xml:space="preserve">4. Marketing Objectives for Myanmar Yangon Recruitment</w:t>
      </w:r>
    </w:p>
    <w:p>
      <w:pPr>
        <w:pStyle w:val="FirstParagraph"/>
      </w:pPr>
      <w:r>
        <w:t xml:space="preserve">We have set three measurable objectives to be achieved within 18 months:</w:t>
      </w:r>
    </w:p>
    <w:p>
      <w:pPr>
        <w:numPr>
          <w:ilvl w:val="0"/>
          <w:numId w:val="1002"/>
        </w:numPr>
        <w:pStyle w:val="Compact"/>
      </w:pPr>
      <w:r>
        <w:rPr>
          <w:bCs/>
          <w:b/>
        </w:rPr>
        <w:t xml:space="preserve">Recruitment Target</w:t>
      </w:r>
      <w:r>
        <w:t xml:space="preserve">: Secure 45 qualified Laboratory Technicians for Yangon-based facilities by Q3 2025.</w:t>
      </w:r>
    </w:p>
    <w:p>
      <w:pPr>
        <w:numPr>
          <w:ilvl w:val="0"/>
          <w:numId w:val="1002"/>
        </w:numPr>
        <w:pStyle w:val="Compact"/>
      </w:pPr>
      <w:r>
        <w:rPr>
          <w:bCs/>
          <w:b/>
        </w:rPr>
        <w:t xml:space="preserve">Brand Positioning</w:t>
      </w:r>
      <w:r>
        <w:t xml:space="preserve">: Achieve 85% candidate recognition as "Top Employer for Laboratory Technicians in Yangon" through local industry surveys.</w:t>
      </w:r>
    </w:p>
    <w:p>
      <w:pPr>
        <w:numPr>
          <w:ilvl w:val="0"/>
          <w:numId w:val="1002"/>
        </w:numPr>
        <w:pStyle w:val="Compact"/>
      </w:pPr>
      <w:r>
        <w:rPr>
          <w:bCs/>
          <w:b/>
        </w:rPr>
        <w:t xml:space="preserve">Cost Efficiency</w:t>
      </w:r>
      <w:r>
        <w:t xml:space="preserve">: Reduce cost-per-hire by 25% compared to traditional recruitment methods by leveraging digital channels in Myanmar Yangon.</w:t>
      </w:r>
    </w:p>
    <w:bookmarkEnd w:id="23"/>
    <w:bookmarkStart w:id="27" w:name="targeted-marketing-strategies-tactics"/>
    <w:p>
      <w:pPr>
        <w:pStyle w:val="Heading2"/>
      </w:pPr>
      <w:r>
        <w:t xml:space="preserve">5. Targeted Marketing Strategies &amp; Tactics</w:t>
      </w:r>
    </w:p>
    <w:p>
      <w:pPr>
        <w:pStyle w:val="FirstParagraph"/>
      </w:pPr>
      <w:r>
        <w:t xml:space="preserve">Rather than generic job postings, our strategy employs culturally resonant, channel-specific tactics for Myanmar Yangon's professional community:</w:t>
      </w:r>
    </w:p>
    <w:bookmarkStart w:id="24" w:name="X0501f18f3715e1e0365b66d2ec48596a28cbb19"/>
    <w:p>
      <w:pPr>
        <w:pStyle w:val="Heading3"/>
      </w:pPr>
      <w:r>
        <w:t xml:space="preserve">5.1 Digital Recruitment Ecosystem (Yangon-Focused)</w:t>
      </w:r>
    </w:p>
    <w:p>
      <w:pPr>
        <w:numPr>
          <w:ilvl w:val="0"/>
          <w:numId w:val="1003"/>
        </w:numPr>
        <w:pStyle w:val="Compact"/>
      </w:pPr>
      <w:r>
        <w:rPr>
          <w:bCs/>
          <w:b/>
        </w:rPr>
        <w:t xml:space="preserve">Facebook/Instagram Campaigns</w:t>
      </w:r>
      <w:r>
        <w:t xml:space="preserve">: Geo-targeted ads in Yangon with content featuring local Laboratory Technicians' success stories, using Burmese language with English subtitles.</w:t>
      </w:r>
    </w:p>
    <w:p>
      <w:pPr>
        <w:numPr>
          <w:ilvl w:val="0"/>
          <w:numId w:val="1003"/>
        </w:numPr>
        <w:pStyle w:val="Compact"/>
      </w:pPr>
      <w:r>
        <w:rPr>
          <w:bCs/>
          <w:b/>
        </w:rPr>
        <w:t xml:space="preserve">LinkedIn Engagement</w:t>
      </w:r>
      <w:r>
        <w:t xml:space="preserve">: Partnering with Myanmar Medical Association to post job openings on their platform, targeting professionals in Yangon's healthcare network.</w:t>
      </w:r>
    </w:p>
    <w:p>
      <w:pPr>
        <w:numPr>
          <w:ilvl w:val="0"/>
          <w:numId w:val="1003"/>
        </w:numPr>
        <w:pStyle w:val="Compact"/>
      </w:pPr>
      <w:r>
        <w:rPr>
          <w:bCs/>
          <w:b/>
        </w:rPr>
        <w:t xml:space="preserve">Mobile-First Approach</w:t>
      </w:r>
      <w:r>
        <w:t xml:space="preserve">: SMS-based application system (critical for Yangon's high mobile penetration) with simplified Burmese instructions.</w:t>
      </w:r>
    </w:p>
    <w:bookmarkEnd w:id="24"/>
    <w:bookmarkStart w:id="25" w:name="localized-partnerships-in-myanmar-yangon"/>
    <w:p>
      <w:pPr>
        <w:pStyle w:val="Heading3"/>
      </w:pPr>
      <w:r>
        <w:t xml:space="preserve">5.2 Localized Partnerships in Myanmar Yangon</w:t>
      </w:r>
    </w:p>
    <w:p>
      <w:pPr>
        <w:numPr>
          <w:ilvl w:val="0"/>
          <w:numId w:val="1004"/>
        </w:numPr>
        <w:pStyle w:val="Compact"/>
      </w:pPr>
      <w:r>
        <w:rPr>
          <w:bCs/>
          <w:b/>
        </w:rPr>
        <w:t xml:space="preserve">University Collaborations</w:t>
      </w:r>
      <w:r>
        <w:t xml:space="preserve">: Direct recruitment drives at University of Medicine 1 and YUMT, offering campus-based career counseling for Laboratory Technician roles.</w:t>
      </w:r>
    </w:p>
    <w:p>
      <w:pPr>
        <w:numPr>
          <w:ilvl w:val="0"/>
          <w:numId w:val="1004"/>
        </w:numPr>
        <w:pStyle w:val="Compact"/>
      </w:pPr>
      <w:r>
        <w:rPr>
          <w:bCs/>
          <w:b/>
        </w:rPr>
        <w:t xml:space="preserve">Hospital Alliances</w:t>
      </w:r>
      <w:r>
        <w:t xml:space="preserve">: Strategic partnerships with Yangon's leading facilities (e.g., Shwe Pyi Thar, Mawlamyine General Hospital) to co-host "Laboratory Technician Career Days."</w:t>
      </w:r>
    </w:p>
    <w:p>
      <w:pPr>
        <w:numPr>
          <w:ilvl w:val="0"/>
          <w:numId w:val="1004"/>
        </w:numPr>
        <w:pStyle w:val="Compact"/>
      </w:pPr>
      <w:r>
        <w:rPr>
          <w:bCs/>
          <w:b/>
        </w:rPr>
        <w:t xml:space="preserve">Community Engagement</w:t>
      </w:r>
      <w:r>
        <w:t xml:space="preserve">: Sponsorship of health awareness events at Yangon City Hall to showcase laboratory technology's societal impact.</w:t>
      </w:r>
    </w:p>
    <w:bookmarkEnd w:id="25"/>
    <w:bookmarkStart w:id="26" w:name="candidate-experience-differentiation"/>
    <w:p>
      <w:pPr>
        <w:pStyle w:val="Heading3"/>
      </w:pPr>
      <w:r>
        <w:t xml:space="preserve">5.3 Candidate Experience Differentiation</w:t>
      </w:r>
    </w:p>
    <w:p>
      <w:pPr>
        <w:pStyle w:val="FirstParagraph"/>
      </w:pPr>
      <w:r>
        <w:t xml:space="preserve">We will emphasize unique value propositions for Laboratory Technicians in Myanmar Yangon:</w:t>
      </w:r>
    </w:p>
    <w:p>
      <w:pPr>
        <w:numPr>
          <w:ilvl w:val="0"/>
          <w:numId w:val="1005"/>
        </w:numPr>
        <w:pStyle w:val="Compact"/>
      </w:pPr>
      <w:r>
        <w:rPr>
          <w:bCs/>
          <w:b/>
        </w:rPr>
        <w:t xml:space="preserve">Career Acceleration</w:t>
      </w:r>
      <w:r>
        <w:t xml:space="preserve">: "Yangon Lab Leadership Program" with mentorship from senior technicians and international certification pathways.</w:t>
      </w:r>
    </w:p>
    <w:p>
      <w:pPr>
        <w:numPr>
          <w:ilvl w:val="0"/>
          <w:numId w:val="1005"/>
        </w:numPr>
        <w:pStyle w:val="Compact"/>
      </w:pPr>
      <w:r>
        <w:rPr>
          <w:bCs/>
          <w:b/>
        </w:rPr>
        <w:t xml:space="preserve">Location Advantage</w:t>
      </w:r>
      <w:r>
        <w:t xml:space="preserve">: Highlighting Yangon's status as Myanmar's financial center – competitive salaries (15-20% above national average), housing assistance, and cultural immersion opportunities.</w:t>
      </w:r>
    </w:p>
    <w:p>
      <w:pPr>
        <w:numPr>
          <w:ilvl w:val="0"/>
          <w:numId w:val="1005"/>
        </w:numPr>
        <w:pStyle w:val="Compact"/>
      </w:pPr>
      <w:r>
        <w:rPr>
          <w:bCs/>
          <w:b/>
        </w:rPr>
        <w:t xml:space="preserve">Social Impact</w:t>
      </w:r>
      <w:r>
        <w:t xml:space="preserve">: Connecting roles to community health outcomes (e.g., "Your work directly improves tuberculosis diagnosis rates across 5 Yangon townships").</w:t>
      </w:r>
    </w:p>
    <w:bookmarkEnd w:id="26"/>
    <w:bookmarkEnd w:id="27"/>
    <w:bookmarkStart w:id="28" w:name="implementation-timeline-yangon-specific"/>
    <w:p>
      <w:pPr>
        <w:pStyle w:val="Heading2"/>
      </w:pPr>
      <w:r>
        <w:t xml:space="preserve">6. Implementation Timeline (Yangon-Specific)</w:t>
      </w:r>
    </w:p>
    <w:p>
      <w:pPr>
        <w:pStyle w:val="FirstParagraph"/>
      </w:pPr>
      <w:r>
        <w:t xml:space="preserve">All activities will align with Myanmar's fiscal year and cultural calendar:</w:t>
      </w:r>
    </w:p>
    <w:p>
      <w:pPr>
        <w:pStyle w:val="BodyText"/>
      </w:pPr>
      <w:r>
        <w:t xml:space="preserve">Quarter</w:t>
      </w:r>
    </w:p>
    <w:p>
      <w:pPr>
        <w:pStyle w:val="BodyText"/>
      </w:pPr>
      <w:r>
        <w:t xml:space="preserve">Key Activities</w:t>
      </w:r>
    </w:p>
    <w:p>
      <w:pPr>
        <w:pStyle w:val="BodyText"/>
      </w:pPr>
      <w:r>
        <w:t xml:space="preserve">Q1 2024</w:t>
      </w:r>
    </w:p>
    <w:p>
      <w:pPr>
        <w:pStyle w:val="BodyText"/>
      </w:pPr>
      <w:r>
        <w:t xml:space="preserve">Launch Facebook/LinkedIn campaigns; University partnerships secured; Career Day at University of Medicine 1 (February)</w:t>
      </w:r>
    </w:p>
    <w:p>
      <w:pPr>
        <w:pStyle w:val="BodyText"/>
      </w:pPr>
      <w:r>
        <w:t xml:space="preserve">Q2 2024</w:t>
      </w:r>
    </w:p>
    <w:p>
      <w:pPr>
        <w:pStyle w:val="BodyText"/>
      </w:pPr>
      <w:r>
        <w:t xml:space="preserve">Hospital alliance signings with Yangon clinics; "Lab Tech Impact" photo exhibition at Sule Pagoda (April)</w:t>
      </w:r>
    </w:p>
    <w:p>
      <w:pPr>
        <w:pStyle w:val="BodyText"/>
      </w:pPr>
      <w:r>
        <w:t xml:space="preserve">Q3 2024</w:t>
      </w:r>
    </w:p>
    <w:p>
      <w:pPr>
        <w:pStyle w:val="BodyText"/>
      </w:pPr>
      <w:r>
        <w:t xml:space="preserve">Mobile application system launch; Career Acceleration Program kickoff (July)</w:t>
      </w:r>
    </w:p>
    <w:p>
      <w:pPr>
        <w:pStyle w:val="BodyText"/>
      </w:pPr>
      <w:r>
        <w:t xml:space="preserve">Q1 2025</w:t>
      </w:r>
    </w:p>
    <w:p>
      <w:pPr>
        <w:pStyle w:val="BodyText"/>
      </w:pPr>
      <w:r>
        <w:t xml:space="preserve">Evaluate first cohort performance; Expand to Bagan and Mandalay for regional talent pipeline (January)</w:t>
      </w:r>
    </w:p>
    <w:bookmarkEnd w:id="28"/>
    <w:bookmarkStart w:id="29" w:name="X4e45897d925e845918a5716e422d34dc972d90b"/>
    <w:p>
      <w:pPr>
        <w:pStyle w:val="Heading2"/>
      </w:pPr>
      <w:r>
        <w:t xml:space="preserve">7. Budget Allocation (Focused on Myanmar Yangon Context)</w:t>
      </w:r>
    </w:p>
    <w:p>
      <w:pPr>
        <w:pStyle w:val="FirstParagraph"/>
      </w:pPr>
      <w:r>
        <w:t xml:space="preserve">Budget prioritizes high-impact local channels in Yangon, with 75% allocated to digital campaigns and partnerships:</w:t>
      </w:r>
    </w:p>
    <w:p>
      <w:pPr>
        <w:numPr>
          <w:ilvl w:val="0"/>
          <w:numId w:val="1006"/>
        </w:numPr>
        <w:pStyle w:val="Compact"/>
      </w:pPr>
      <w:r>
        <w:t xml:space="preserve">Digital Advertising (Facebook/LinkedIn): 40% ($12,000)</w:t>
      </w:r>
    </w:p>
    <w:p>
      <w:pPr>
        <w:numPr>
          <w:ilvl w:val="0"/>
          <w:numId w:val="1006"/>
        </w:numPr>
        <w:pStyle w:val="Compact"/>
      </w:pPr>
      <w:r>
        <w:t xml:space="preserve">University/Hospital Partnerships: 35% ($10,500)</w:t>
      </w:r>
    </w:p>
    <w:p>
      <w:pPr>
        <w:numPr>
          <w:ilvl w:val="0"/>
          <w:numId w:val="1006"/>
        </w:numPr>
        <w:pStyle w:val="Compact"/>
      </w:pPr>
      <w:r>
        <w:t xml:space="preserve">Career Events in Yangon: 15% ($4,500)</w:t>
      </w:r>
    </w:p>
    <w:p>
      <w:pPr>
        <w:numPr>
          <w:ilvl w:val="0"/>
          <w:numId w:val="1006"/>
        </w:numPr>
        <w:pStyle w:val="Compact"/>
      </w:pPr>
      <w:r>
        <w:t xml:space="preserve">Content Localization (Burmese/English): 10% ($3,000)</w:t>
      </w:r>
    </w:p>
    <w:bookmarkEnd w:id="29"/>
    <w:bookmarkStart w:id="30" w:name="performance-metrics-evaluation"/>
    <w:p>
      <w:pPr>
        <w:pStyle w:val="Heading2"/>
      </w:pPr>
      <w:r>
        <w:t xml:space="preserve">8. Performance Metrics &amp; Evaluation</w:t>
      </w:r>
    </w:p>
    <w:p>
      <w:pPr>
        <w:pStyle w:val="FirstParagraph"/>
      </w:pPr>
      <w:r>
        <w:t xml:space="preserve">We will track success through metrics specifically relevant to Myanmar Yangon's market:</w:t>
      </w:r>
    </w:p>
    <w:p>
      <w:pPr>
        <w:numPr>
          <w:ilvl w:val="0"/>
          <w:numId w:val="1007"/>
        </w:numPr>
        <w:pStyle w:val="Compact"/>
      </w:pPr>
      <w:r>
        <w:rPr>
          <w:bCs/>
          <w:b/>
        </w:rPr>
        <w:t xml:space="preserve">Quality of Hire</w:t>
      </w:r>
      <w:r>
        <w:t xml:space="preserve">: 90% retention rate after 12 months (vs. industry average of 65%)</w:t>
      </w:r>
    </w:p>
    <w:p>
      <w:pPr>
        <w:numPr>
          <w:ilvl w:val="0"/>
          <w:numId w:val="1007"/>
        </w:numPr>
        <w:pStyle w:val="Compact"/>
      </w:pPr>
      <w:r>
        <w:rPr>
          <w:bCs/>
          <w:b/>
        </w:rPr>
        <w:t xml:space="preserve">Local Engagement</w:t>
      </w:r>
      <w:r>
        <w:t xml:space="preserve">: Minimum 40% of hires from Yangon-based graduates (measured through university partnerships)</w:t>
      </w:r>
    </w:p>
    <w:p>
      <w:pPr>
        <w:numPr>
          <w:ilvl w:val="0"/>
          <w:numId w:val="1007"/>
        </w:numPr>
        <w:pStyle w:val="Compact"/>
      </w:pPr>
      <w:r>
        <w:rPr>
          <w:bCs/>
          <w:b/>
        </w:rPr>
        <w:t xml:space="preserve">Brand Recognition</w:t>
      </w:r>
      <w:r>
        <w:t xml:space="preserve">: Surveys showing &gt;80% candidate awareness of our employer brand among Laboratory Technicians in Yangon</w:t>
      </w:r>
    </w:p>
    <w:p>
      <w:pPr>
        <w:numPr>
          <w:ilvl w:val="0"/>
          <w:numId w:val="1007"/>
        </w:numPr>
        <w:pStyle w:val="Compact"/>
      </w:pPr>
      <w:r>
        <w:rPr>
          <w:bCs/>
          <w:b/>
        </w:rPr>
        <w:t xml:space="preserve">Cost Efficiency</w:t>
      </w:r>
      <w:r>
        <w:t xml:space="preserve">: Achieve $350 average cost-per-hire (below regional benchmark of $520)</w:t>
      </w:r>
    </w:p>
    <w:bookmarkEnd w:id="30"/>
    <w:bookmarkStart w:id="31" w:name="X678f7fdfddeca342907b96f965ea0ab9c4e3cf3"/>
    <w:p>
      <w:pPr>
        <w:pStyle w:val="Heading2"/>
      </w:pPr>
      <w:r>
        <w:t xml:space="preserve">9. Conclusion: Strategic Imperative for Myanmar Yangon</w:t>
      </w:r>
    </w:p>
    <w:p>
      <w:pPr>
        <w:pStyle w:val="FirstParagraph"/>
      </w:pPr>
      <w:r>
        <w:t xml:space="preserve">The successful execution of this Marketing Plan will directly address the critical shortage of Laboratory Technicians in Myanmar Yangon, enabling healthcare facilities to deliver quality diagnostics essential for public health outcomes. By deeply understanding Yangon's professional culture and leveraging locally resonant channels, we position our organization as the catalyst for transforming laboratory services across Myanmar's most populous city. This initiative represents not just recruitment – it is an investment in strengthening Yangon's healthcare ecosystem while creating meaningful career pathways for Laboratory Technicians who are the backbone of modern medical diagnostics in Myanmar.</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Myanmar Yangon</dc:title>
  <dc:creator/>
  <dc:language>en</dc:language>
  <cp:keywords/>
  <dcterms:created xsi:type="dcterms:W3CDTF">2026-07-20T18:40:17Z</dcterms:created>
  <dcterms:modified xsi:type="dcterms:W3CDTF">2026-07-20T18:40:17Z</dcterms:modified>
</cp:coreProperties>
</file>

<file path=docProps/custom.xml><?xml version="1.0" encoding="utf-8"?>
<Properties xmlns="http://schemas.openxmlformats.org/officeDocument/2006/custom-properties" xmlns:vt="http://schemas.openxmlformats.org/officeDocument/2006/docPropsVTypes"/>
</file>