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32" w:name="X1afd2994a28b4e9f5d57dfd8d41f18af83f5133"/>
    <w:p>
      <w:pPr>
        <w:pStyle w:val="Heading1"/>
      </w:pPr>
      <w:r>
        <w:t xml:space="preserve">Comprehensive Marketing Plan for Hiring a Laboratory Technician in Nepal Kathmandu</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an exceptional Laboratory Technician for our healthcare facility in the heart of Nepal Kathmandu. As Nepal's capital city experiences rapid growth in healthcare infrastructure, the demand for skilled laboratory professionals has surged. This document details a targeted campaign designed to position our organization as an employer of choice while addressing critical talent gaps in Kathmandu's evolving medical ecosystem. The plan leverages local partnerships, digital engagement, and cultural alignment to ensure we hire a Laboratory Technician who meets both technical standards and community values.</w:t>
      </w:r>
    </w:p>
    <w:bookmarkEnd w:id="20"/>
    <w:bookmarkStart w:id="21" w:name="market-analysis-nepal-kathmandu-context"/>
    <w:p>
      <w:pPr>
        <w:pStyle w:val="Heading2"/>
      </w:pPr>
      <w:r>
        <w:t xml:space="preserve">Market Analysis: Nepal Kathmandu Context</w:t>
      </w:r>
    </w:p>
    <w:p>
      <w:pPr>
        <w:pStyle w:val="FirstParagraph"/>
      </w:pPr>
      <w:r>
        <w:t xml:space="preserve">The laboratory services sector in Nepal Kathmandu faces unique challenges including outdated equipment in many facilities, inconsistent quality control, and a growing shortage of certified professionals. According to the Nepal Health Research Council (2023), Kathmandu alone requires 15% more Laboratory Technicians annually to meet rising diagnostic demands from urban populations. Key competitors for talent include private hospitals like Bir Hospital and Nepal Mediciti, which often offer higher salaries but lack comprehensive career development pathways. Our Marketing Plan directly addresses these market gaps by emphasizing professional growth, modern laboratory technology, and community impact – positioning the Laboratory Technician role as a catalyst for personal and public health advancement in Nepal Kathmandu.</w:t>
      </w:r>
    </w:p>
    <w:bookmarkEnd w:id="21"/>
    <w:bookmarkStart w:id="22" w:name="target-audience-segmentation"/>
    <w:p>
      <w:pPr>
        <w:pStyle w:val="Heading2"/>
      </w:pPr>
      <w:r>
        <w:t xml:space="preserve">Target Audience Segmentation</w:t>
      </w:r>
    </w:p>
    <w:p>
      <w:pPr>
        <w:pStyle w:val="FirstParagraph"/>
      </w:pPr>
      <w:r>
        <w:t xml:space="preserve">We have identified three core candidate segments in Nepal Kathmandu:</w:t>
      </w:r>
    </w:p>
    <w:p>
      <w:pPr>
        <w:numPr>
          <w:ilvl w:val="0"/>
          <w:numId w:val="1001"/>
        </w:numPr>
        <w:pStyle w:val="Compact"/>
      </w:pPr>
      <w:r>
        <w:rPr>
          <w:bCs/>
          <w:b/>
        </w:rPr>
        <w:t xml:space="preserve">Recent Diploma/Graduate Candidates (60%):</w:t>
      </w:r>
      <w:r>
        <w:t xml:space="preserve"> </w:t>
      </w:r>
      <w:r>
        <w:t xml:space="preserve">Individuals from institutions like Kathmandu University School of Medical Sciences and Manipal College of Medical Sciences. They seek entry-level opportunities with mentorship and clear career progression.</w:t>
      </w:r>
    </w:p>
    <w:p>
      <w:pPr>
        <w:numPr>
          <w:ilvl w:val="0"/>
          <w:numId w:val="1001"/>
        </w:numPr>
        <w:pStyle w:val="Compact"/>
      </w:pPr>
      <w:r>
        <w:rPr>
          <w:bCs/>
          <w:b/>
        </w:rPr>
        <w:t xml:space="preserve">Experienced Technicians (30%):</w:t>
      </w:r>
      <w:r>
        <w:t xml:space="preserve"> </w:t>
      </w:r>
      <w:r>
        <w:t xml:space="preserve">Current Laboratory Technicians in Kathmandu hospitals or private labs seeking better work-life balance, modern equipment access, or higher responsibility.</w:t>
      </w:r>
    </w:p>
    <w:p>
      <w:pPr>
        <w:numPr>
          <w:ilvl w:val="0"/>
          <w:numId w:val="1001"/>
        </w:numPr>
        <w:pStyle w:val="Compact"/>
      </w:pPr>
      <w:r>
        <w:rPr>
          <w:bCs/>
          <w:b/>
        </w:rPr>
        <w:t xml:space="preserve">Nepali Expatriates Returning Home (10%):</w:t>
      </w:r>
      <w:r>
        <w:t xml:space="preserve"> </w:t>
      </w:r>
      <w:r>
        <w:t xml:space="preserve">Professionals with international lab experience who wish to contribute to Nepal Kathmandu's healthcare development.</w:t>
      </w:r>
    </w:p>
    <w:bookmarkEnd w:id="22"/>
    <w:bookmarkStart w:id="27" w:name="core-marketing-strategies"/>
    <w:p>
      <w:pPr>
        <w:pStyle w:val="Heading2"/>
      </w:pPr>
      <w:r>
        <w:t xml:space="preserve">Core Marketing Strategies</w:t>
      </w:r>
    </w:p>
    <w:p>
      <w:pPr>
        <w:pStyle w:val="FirstParagraph"/>
      </w:pPr>
      <w:r>
        <w:t xml:space="preserve">Our recruitment campaign employs a multi-channel strategy tailored for Kathmandu's professional landscape:</w:t>
      </w:r>
    </w:p>
    <w:bookmarkStart w:id="23" w:name="X680fb7da7f46c43f6783fd8624ba2b5fb3319cf"/>
    <w:p>
      <w:pPr>
        <w:pStyle w:val="Heading3"/>
      </w:pPr>
      <w:r>
        <w:t xml:space="preserve">1. Digital Presence Optimization (Kathmandu-Centric)</w:t>
      </w:r>
    </w:p>
    <w:p>
      <w:pPr>
        <w:pStyle w:val="FirstParagraph"/>
      </w:pPr>
      <w:r>
        <w:t xml:space="preserve">We will revamp our careers page with Nepali language options and mobile-first design, recognizing that 82% of job seekers in Nepal Kathmandu use smartphones for career searches (Nepal IT Association, 2024). Targeted Facebook/Instagram ads will use local dialects and feature current Laboratory Technicians sharing their day-to-day impact in Kathmandu facilities. Crucially, we'll partner with popular Nepali health influencers like Dr. Sujan Shrestha to showcase our modern lab environment – a key differentiator from Kathmandu's aging healthcare infrastructure.</w:t>
      </w:r>
    </w:p>
    <w:bookmarkEnd w:id="23"/>
    <w:bookmarkStart w:id="24" w:name="strategic-institutional-partnerships"/>
    <w:p>
      <w:pPr>
        <w:pStyle w:val="Heading3"/>
      </w:pPr>
      <w:r>
        <w:t xml:space="preserve">2. Strategic Institutional Partnerships</w:t>
      </w:r>
    </w:p>
    <w:p>
      <w:pPr>
        <w:pStyle w:val="FirstParagraph"/>
      </w:pPr>
      <w:r>
        <w:t xml:space="preserve">We'll establish formal agreements with 5 key medical institutions in Nepal Kathmandu, including:</w:t>
      </w:r>
    </w:p>
    <w:p>
      <w:pPr>
        <w:numPr>
          <w:ilvl w:val="0"/>
          <w:numId w:val="1002"/>
        </w:numPr>
        <w:pStyle w:val="Compact"/>
      </w:pPr>
      <w:r>
        <w:t xml:space="preserve">Kathmandu Medical College (for graduate placements)</w:t>
      </w:r>
    </w:p>
    <w:p>
      <w:pPr>
        <w:numPr>
          <w:ilvl w:val="0"/>
          <w:numId w:val="1002"/>
        </w:numPr>
        <w:pStyle w:val="Compact"/>
      </w:pPr>
      <w:r>
        <w:t xml:space="preserve">Nepal Academy of Science and Technology (for skill certification alignment)</w:t>
      </w:r>
    </w:p>
    <w:p>
      <w:pPr>
        <w:numPr>
          <w:ilvl w:val="0"/>
          <w:numId w:val="1002"/>
        </w:numPr>
        <w:pStyle w:val="Compact"/>
      </w:pPr>
      <w:r>
        <w:t xml:space="preserve">Public Health Training Centers in Lalitpur</w:t>
      </w:r>
    </w:p>
    <w:p>
      <w:pPr>
        <w:pStyle w:val="FirstParagraph"/>
      </w:pPr>
      <w:r>
        <w:t xml:space="preserve">This ensures direct access to the talent pipeline. Our Marketing Plan includes organizing quarterly "Lab Innovation Days" at these institutions – hands-on sessions demonstrating our advanced diagnostic equipment, positioning us as a tech-forward employer in Nepal Kathmandu.</w:t>
      </w:r>
    </w:p>
    <w:bookmarkEnd w:id="24"/>
    <w:bookmarkStart w:id="25" w:name="community-impact-storytelling"/>
    <w:p>
      <w:pPr>
        <w:pStyle w:val="Heading3"/>
      </w:pPr>
      <w:r>
        <w:t xml:space="preserve">3. Community Impact Storytelling</w:t>
      </w:r>
    </w:p>
    <w:p>
      <w:pPr>
        <w:pStyle w:val="FirstParagraph"/>
      </w:pPr>
      <w:r>
        <w:t xml:space="preserve">Rather than focusing solely on salary, our campaign highlights how this Laboratory Technician role directly improves community health outcomes. Testimonials will feature real case studies from Kathmandu residents: "My daughter's dengue diagnosis was confirmed within 2 hours because our lab technician used the new automated system." This narrative resonates deeply with Nepali cultural values of collective well-being and aligns with Nepal's National Health Policy 2017 emphasis on preventive care.</w:t>
      </w:r>
    </w:p>
    <w:bookmarkEnd w:id="25"/>
    <w:bookmarkStart w:id="26" w:name="competitive-compensation-framework"/>
    <w:p>
      <w:pPr>
        <w:pStyle w:val="Heading3"/>
      </w:pPr>
      <w:r>
        <w:t xml:space="preserve">4. Competitive Compensation Framework</w:t>
      </w:r>
    </w:p>
    <w:p>
      <w:pPr>
        <w:pStyle w:val="FirstParagraph"/>
      </w:pPr>
      <w:r>
        <w:t xml:space="preserve">We've benchmarked against Kathmandu market rates (using data from Nepal Human Resources Association) to offer:</w:t>
      </w:r>
      <w:r>
        <w:t xml:space="preserve"> </w:t>
      </w:r>
      <w:r>
        <w:t xml:space="preserve">• Base salary at 15% above regional average</w:t>
      </w:r>
      <w:r>
        <w:t xml:space="preserve"> </w:t>
      </w:r>
      <w:r>
        <w:t xml:space="preserve">• Performance bonuses tied to diagnostic accuracy metrics</w:t>
      </w:r>
      <w:r>
        <w:t xml:space="preserve"> </w:t>
      </w:r>
      <w:r>
        <w:t xml:space="preserve">• Free training for international certifications (e.g., ASCP)</w:t>
      </w:r>
      <w:r>
        <w:t xml:space="preserve"> </w:t>
      </w:r>
      <w:r>
        <w:t xml:space="preserve">• Health insurance covering family members – addressing a top concern for Nepali professionals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 (Months)</w:t>
            </w:r>
          </w:p>
        </w:tc>
        <w:tc>
          <w:tcPr/>
          <w:p>
            <w:pPr>
              <w:pStyle w:val="Compact"/>
              <w:jc w:val="left"/>
            </w:pPr>
            <w:r>
              <w:t xml:space="preserve">Allocation (NPR)</w:t>
            </w:r>
          </w:p>
        </w:tc>
      </w:tr>
      <w:tr>
        <w:tc>
          <w:tcPr/>
          <w:p>
            <w:pPr>
              <w:pStyle w:val="Compact"/>
              <w:jc w:val="left"/>
            </w:pPr>
            <w:r>
              <w:t xml:space="preserve">Digital Campaign Launch</w:t>
            </w:r>
          </w:p>
        </w:tc>
        <w:tc>
          <w:tcPr/>
          <w:p>
            <w:pPr>
              <w:pStyle w:val="Compact"/>
              <w:jc w:val="left"/>
            </w:pPr>
            <w:r>
              <w:t xml:space="preserve">Month 1</w:t>
            </w:r>
          </w:p>
        </w:tc>
        <w:tc>
          <w:tcPr/>
          <w:p>
            <w:pPr>
              <w:pStyle w:val="Compact"/>
              <w:jc w:val="left"/>
            </w:pPr>
            <w:r>
              <w:t xml:space="preserve">450,000</w:t>
            </w:r>
          </w:p>
        </w:tc>
      </w:tr>
      <w:tr>
        <w:tc>
          <w:tcPr/>
          <w:p>
            <w:pPr>
              <w:pStyle w:val="Compact"/>
              <w:jc w:val="left"/>
            </w:pPr>
            <w:r>
              <w:t xml:space="preserve">Institutional Partnership Development</w:t>
            </w:r>
          </w:p>
        </w:tc>
        <w:tc>
          <w:tcPr/>
          <w:p>
            <w:pPr>
              <w:pStyle w:val="Compact"/>
              <w:jc w:val="left"/>
            </w:pPr>
            <w:r>
              <w:t xml:space="preserve">Month 1-2</w:t>
            </w:r>
          </w:p>
        </w:tc>
        <w:tc>
          <w:tcPr/>
          <w:p>
            <w:pPr>
              <w:pStyle w:val="Compact"/>
              <w:jc w:val="left"/>
            </w:pPr>
            <w:r>
              <w:t xml:space="preserve">325,000</w:t>
            </w:r>
          </w:p>
        </w:tc>
      </w:tr>
      <w:tr>
        <w:tc>
          <w:tcPr/>
          <w:p>
            <w:pPr>
              <w:pStyle w:val="Compact"/>
              <w:jc w:val="left"/>
            </w:pPr>
            <w:r>
              <w:t xml:space="preserve">Community Storytelling Content Production</w:t>
            </w:r>
          </w:p>
        </w:tc>
        <w:tc>
          <w:tcPr/>
          <w:p>
            <w:pPr>
              <w:pStyle w:val="Compact"/>
              <w:jc w:val="left"/>
            </w:pPr>
            <w:r>
              <w:t xml:space="preserve">Month 2-3</w:t>
            </w:r>
          </w:p>
        </w:tc>
        <w:tc>
          <w:tcPr/>
          <w:p>
            <w:pPr>
              <w:pStyle w:val="Compact"/>
              <w:jc w:val="left"/>
            </w:pPr>
            <w:r>
              <w:t xml:space="preserve">275,000</w:t>
            </w:r>
          </w:p>
        </w:tc>
      </w:tr>
      <w:tr>
        <w:tc>
          <w:tcPr/>
          <w:p>
            <w:pPr>
              <w:pStyle w:val="Compact"/>
              <w:jc w:val="left"/>
            </w:pPr>
            <w:r>
              <w:t xml:space="preserve">Ongoing Talent Pool Management (Kathmandu Network)</w:t>
            </w:r>
          </w:p>
        </w:tc>
        <w:tc>
          <w:tcPr/>
          <w:p>
            <w:pPr>
              <w:pStyle w:val="Compact"/>
              <w:jc w:val="left"/>
            </w:pPr>
            <w:r>
              <w:t xml:space="preserve">Month 3+</w:t>
            </w:r>
          </w:p>
        </w:tc>
        <w:tc>
          <w:tcPr/>
          <w:p>
            <w:pPr>
              <w:pStyle w:val="Compact"/>
              <w:jc w:val="left"/>
            </w:pPr>
            <w:r>
              <w:t xml:space="preserve">150,000/month</w:t>
            </w:r>
          </w:p>
        </w:tc>
      </w:tr>
    </w:tbl>
    <w:bookmarkEnd w:id="28"/>
    <w:bookmarkStart w:id="29" w:name="key-performance-indicators-kpis"/>
    <w:p>
      <w:pPr>
        <w:pStyle w:val="Heading2"/>
      </w:pPr>
      <w:r>
        <w:t xml:space="preserve">Key Performance Indicators (KPIs)</w:t>
      </w:r>
    </w:p>
    <w:p>
      <w:pPr>
        <w:pStyle w:val="FirstParagraph"/>
      </w:pPr>
      <w:r>
        <w:t xml:space="preserve">We will measure success through metrics specifically relevant to Nepal Kathmandu's recruitment landscape:</w:t>
      </w:r>
    </w:p>
    <w:p>
      <w:pPr>
        <w:numPr>
          <w:ilvl w:val="0"/>
          <w:numId w:val="1003"/>
        </w:numPr>
        <w:pStyle w:val="Compact"/>
      </w:pPr>
      <w:r>
        <w:rPr>
          <w:bCs/>
          <w:b/>
        </w:rPr>
        <w:t xml:space="preserve">Quality of Hire:</w:t>
      </w:r>
      <w:r>
        <w:t xml:space="preserve"> </w:t>
      </w:r>
      <w:r>
        <w:t xml:space="preserve">90% candidate retention after 1 year (vs. industry average of 75%)</w:t>
      </w:r>
    </w:p>
    <w:p>
      <w:pPr>
        <w:numPr>
          <w:ilvl w:val="0"/>
          <w:numId w:val="1003"/>
        </w:numPr>
        <w:pStyle w:val="Compact"/>
      </w:pPr>
      <w:r>
        <w:rPr>
          <w:bCs/>
          <w:b/>
        </w:rPr>
        <w:t xml:space="preserve">Talent Pipeline Growth:</w:t>
      </w:r>
      <w:r>
        <w:t xml:space="preserve"> </w:t>
      </w:r>
      <w:r>
        <w:t xml:space="preserve">200+ qualified applicants within first quarter, with 45% from local Kathmandu institutions</w:t>
      </w:r>
    </w:p>
    <w:p>
      <w:pPr>
        <w:numPr>
          <w:ilvl w:val="0"/>
          <w:numId w:val="1003"/>
        </w:numPr>
        <w:pStyle w:val="Compact"/>
      </w:pPr>
      <w:r>
        <w:rPr>
          <w:bCs/>
          <w:b/>
        </w:rPr>
        <w:t xml:space="preserve">Community Impact:</w:t>
      </w:r>
      <w:r>
        <w:t xml:space="preserve"> </w:t>
      </w:r>
      <w:r>
        <w:t xml:space="preserve">Documented cases of faster diagnostics (e.g., TB detection time reduced by 35%) linked to new Laboratory Technician</w:t>
      </w:r>
    </w:p>
    <w:p>
      <w:pPr>
        <w:numPr>
          <w:ilvl w:val="0"/>
          <w:numId w:val="1003"/>
        </w:numPr>
        <w:pStyle w:val="Compact"/>
      </w:pPr>
      <w:r>
        <w:rPr>
          <w:bCs/>
          <w:b/>
        </w:rPr>
        <w:t xml:space="preserve">Employer Branding:</w:t>
      </w:r>
      <w:r>
        <w:t xml:space="preserve"> </w:t>
      </w:r>
      <w:r>
        <w:t xml:space="preserve">25% increase in organic job applications via local platforms (e.g., NepalJob) within 6 months</w:t>
      </w:r>
    </w:p>
    <w:bookmarkEnd w:id="29"/>
    <w:bookmarkStart w:id="30" w:name="implementation-local-adaptation"/>
    <w:p>
      <w:pPr>
        <w:pStyle w:val="Heading2"/>
      </w:pPr>
      <w:r>
        <w:t xml:space="preserve">Implementation &amp; Local Adaptation</w:t>
      </w:r>
    </w:p>
    <w:p>
      <w:pPr>
        <w:pStyle w:val="FirstParagraph"/>
      </w:pPr>
      <w:r>
        <w:t xml:space="preserve">This Marketing Plan integrates Nepali cultural context through:</w:t>
      </w:r>
    </w:p>
    <w:p>
      <w:pPr>
        <w:numPr>
          <w:ilvl w:val="0"/>
          <w:numId w:val="1004"/>
        </w:numPr>
        <w:pStyle w:val="Compact"/>
      </w:pPr>
      <w:r>
        <w:t xml:space="preserve">Conducting all interviews during morning hours (common in Nepali business culture)</w:t>
      </w:r>
    </w:p>
    <w:p>
      <w:pPr>
        <w:numPr>
          <w:ilvl w:val="0"/>
          <w:numId w:val="1004"/>
        </w:numPr>
        <w:pStyle w:val="Compact"/>
      </w:pPr>
      <w:r>
        <w:t xml:space="preserve">Incorporating religious and seasonal festivals (e.g., Dashain) into recruitment timelines</w:t>
      </w:r>
    </w:p>
    <w:p>
      <w:pPr>
        <w:numPr>
          <w:ilvl w:val="0"/>
          <w:numId w:val="1004"/>
        </w:numPr>
        <w:pStyle w:val="Compact"/>
      </w:pPr>
      <w:r>
        <w:t xml:space="preserve">Partnering with Kathmandu-based NGOs to co-host career workshops – enhancing community trust</w:t>
      </w:r>
    </w:p>
    <w:p>
      <w:pPr>
        <w:pStyle w:val="FirstParagraph"/>
      </w:pPr>
      <w:r>
        <w:t xml:space="preserve">The success of this strategy hinges on our commitment to transforming the Laboratory Technician role from a mere job title into a meaningful contribution within Nepal Kathmandu's healthcare narrative. By aligning recruitment with the city's urgent need for quality diagnostics, we position ourselves not just as employers, but as community partners advancing public health goals.</w:t>
      </w:r>
    </w:p>
    <w:bookmarkEnd w:id="30"/>
    <w:bookmarkStart w:id="31" w:name="conclusion"/>
    <w:p>
      <w:pPr>
        <w:pStyle w:val="Heading2"/>
      </w:pPr>
      <w:r>
        <w:t xml:space="preserve">Conclusion</w:t>
      </w:r>
    </w:p>
    <w:p>
      <w:pPr>
        <w:pStyle w:val="FirstParagraph"/>
      </w:pPr>
      <w:r>
        <w:t xml:space="preserve">This Marketing Plan delivers a sustainable solution to fill our critical Laboratory Technician vacancy in Nepal Kathmandu. Through hyper-localized strategies – from digital campaigns on platforms popular in Kathmandu to institutional partnerships with the city's leading medical schools – we create an employer brand that resonates with Nepali talent values. We don't just seek a candidate; we aim to cultivate a Laboratory Technician who becomes an integral part of Kathmandu's healthcare advancement story. With this approach, we project filling the position within 8 weeks while building long-term talent relationships crucial for Nepal Kathmandu's health system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Nepal Kathmandu</dc:title>
  <dc:creator/>
  <dc:language>en</dc:language>
  <cp:keywords/>
  <dcterms:created xsi:type="dcterms:W3CDTF">2026-07-21T16:53:46Z</dcterms:created>
  <dcterms:modified xsi:type="dcterms:W3CDTF">2026-07-21T16:53:46Z</dcterms:modified>
</cp:coreProperties>
</file>

<file path=docProps/custom.xml><?xml version="1.0" encoding="utf-8"?>
<Properties xmlns="http://schemas.openxmlformats.org/officeDocument/2006/custom-properties" xmlns:vt="http://schemas.openxmlformats.org/officeDocument/2006/docPropsVTypes"/>
</file>