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29" w:name="X01c0f343d2a9b250e949fce21b6ac3f0e09286f"/>
    <w:p>
      <w:pPr>
        <w:pStyle w:val="Heading1"/>
      </w:pPr>
      <w:r>
        <w:t xml:space="preserve">Marketing Plan: Strategic Recruitment of Laboratory Technicians in Netherlands Amsterdam</w:t>
      </w:r>
    </w:p>
    <w:bookmarkStart w:id="20" w:name="executive-summary"/>
    <w:p>
      <w:pPr>
        <w:pStyle w:val="Heading2"/>
      </w:pPr>
      <w:r>
        <w:t xml:space="preserve">Executive Summary</w:t>
      </w:r>
    </w:p>
    <w:p>
      <w:pPr>
        <w:pStyle w:val="FirstParagraph"/>
      </w:pPr>
      <w:r>
        <w:t xml:space="preserve">This Marketing Plan outlines a targeted recruitment strategy to attract highly skilled Laboratory Technicians for the competitive biotechnology and pharmaceutical sectors in Netherlands Amsterdam. As Amsterdam emerges as a European hub for life sciences innovation, the demand for precision-driven laboratory professionals has surged. This document details how we will position our organization as the premier employer of choice, emphasizing our commitment to excellence within Netherlands Amsterdam’s dynamic scientific ecosystem. The plan integrates local market insights with digital engagement tactics to secure top-tier Laboratory Technicians who align with Amsterdam’s rigorous quality standards and collaborative work culture.</w:t>
      </w:r>
    </w:p>
    <w:bookmarkEnd w:id="20"/>
    <w:bookmarkStart w:id="21" w:name="X86798f73dd22d65eb916067a26b788935b02d5e"/>
    <w:p>
      <w:pPr>
        <w:pStyle w:val="Heading2"/>
      </w:pPr>
      <w:r>
        <w:t xml:space="preserve">Market Analysis: Laboratory Technician Demand in Netherlands Amsterdam</w:t>
      </w:r>
    </w:p>
    <w:p>
      <w:pPr>
        <w:pStyle w:val="FirstParagraph"/>
      </w:pPr>
      <w:r>
        <w:t xml:space="preserve">Netherlands Amsterdam boasts one of Europe’s most advanced life sciences clusters, anchored by institutions like the Amsterdam Science Park, NKI-AVL Cancer Center, and numerous biotech startups. The local demand for Laboratory Technicians has grown by 18% annually (2020-2023), driven by pharmaceutical R&amp;D expansion and diagnostic sector growth. Key competitors include academic hospitals (e.g., AMC Amsterdam) and global firms like Philips Health Technology, which offer similar roles but often lack tailored development pathways. Crucially, candidates in Netherlands Amsterdam prioritize work-life balance, continuous skill development, and meaningful contributions to cutting-edge projects—elements we will strategically emphasize. This Marketing Plan directly addresses these priorities to differentiate our Laboratory Technician recruitment.</w:t>
      </w:r>
    </w:p>
    <w:bookmarkEnd w:id="21"/>
    <w:bookmarkStart w:id="22" w:name="X9da2776e72919fe131d2cd36627fc711934eeb9"/>
    <w:p>
      <w:pPr>
        <w:pStyle w:val="Heading2"/>
      </w:pPr>
      <w:r>
        <w:t xml:space="preserve">Target Audience: Ideal Laboratory Technician Profiles</w:t>
      </w:r>
    </w:p>
    <w:p>
      <w:pPr>
        <w:pStyle w:val="FirstParagraph"/>
      </w:pPr>
      <w:r>
        <w:t xml:space="preserve">Our primary audience comprises certified Laboratory Technicians with 2–5 years of experience in clinical, pharmaceutical, or research laboratories, fluent in English and preferably Dutch (B1 level). We specifically target professionals seeking roles within Netherlands Amsterdam who value:</w:t>
      </w:r>
      <w:r>
        <w:t xml:space="preserve"> </w:t>
      </w:r>
      <w:r>
        <w:t xml:space="preserve">- Career advancement opportunities tied to Amsterdam’s innovation ecosystem</w:t>
      </w:r>
      <w:r>
        <w:t xml:space="preserve"> </w:t>
      </w:r>
      <w:r>
        <w:t xml:space="preserve">- Competitive compensation aligned with the Netherlands’ high-wage standards (median salary: €45k–€58k for entry-level Laboratory Technicians)</w:t>
      </w:r>
      <w:r>
        <w:t xml:space="preserve"> </w:t>
      </w:r>
      <w:r>
        <w:t xml:space="preserve">- Collaborative, interdisciplinary work environments common in Amsterdam’s science parks.</w:t>
      </w:r>
      <w:r>
        <w:t xml:space="preserve"> </w:t>
      </w:r>
      <w:r>
        <w:t xml:space="preserve">We exclude candidates without valid EU work permits or those unwilling to relocate to Amsterdam, ensuring efficient resource allocation.</w:t>
      </w:r>
    </w:p>
    <w:bookmarkEnd w:id="22"/>
    <w:bookmarkStart w:id="23" w:name="Xd003e27a5dd0bc7a117ba88b0eb000be17a1443"/>
    <w:p>
      <w:pPr>
        <w:pStyle w:val="Heading2"/>
      </w:pPr>
      <w:r>
        <w:t xml:space="preserve">Competitive Positioning: Why Choose Our Laboratory Technician Role?</w:t>
      </w:r>
    </w:p>
    <w:p>
      <w:pPr>
        <w:pStyle w:val="FirstParagraph"/>
      </w:pPr>
      <w:r>
        <w:t xml:space="preserve">Unlike generic job postings, our positioning centers on three pillars unique to Netherlands Amsterdam:</w:t>
      </w:r>
      <w:r>
        <w:t xml:space="preserve"> </w:t>
      </w:r>
      <w:r>
        <w:rPr>
          <w:bCs/>
          <w:b/>
        </w:rPr>
        <w:t xml:space="preserve">1. Innovation Integration:</w:t>
      </w:r>
      <w:r>
        <w:t xml:space="preserve"> </w:t>
      </w:r>
      <w:r>
        <w:t xml:space="preserve">We partner with Amsterdam Science Park to provide technicians access to next-gen equipment (e.g., CRISPR labs, AI-driven diagnostics) unavailable elsewhere in the region.</w:t>
      </w:r>
      <w:r>
        <w:t xml:space="preserve"> </w:t>
      </w:r>
      <w:r>
        <w:rPr>
          <w:bCs/>
          <w:b/>
        </w:rPr>
        <w:t xml:space="preserve">2. Localized Career Pathways:</w:t>
      </w:r>
      <w:r>
        <w:t xml:space="preserve"> </w:t>
      </w:r>
      <w:r>
        <w:t xml:space="preserve">A structured development program co-designed with Dutch universities (e.g., University of Amsterdam), offering certifications recognized across Netherlands Amsterdam’s healthcare network.</w:t>
      </w:r>
      <w:r>
        <w:t xml:space="preserve"> </w:t>
      </w:r>
      <w:r>
        <w:rPr>
          <w:bCs/>
          <w:b/>
        </w:rPr>
        <w:t xml:space="preserve">3. Community &amp; Culture:</w:t>
      </w:r>
      <w:r>
        <w:t xml:space="preserve"> </w:t>
      </w:r>
      <w:r>
        <w:t xml:space="preserve">Emphasis on Amsterdam’s renowned work-life balance, including flexible hours and subsidized public transport—critical for Laboratory Technicians prioritizing quality of life in a city ranked #1 for livability (QS Global Cities 2023). This Marketing Plan positions us not just as an employer, but as an integral part of Netherlands Amsterdam’s scientific community.</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Targeted LinkedIn campaigns using location filters for "Amsterdam" and keywords like "Laboratory Technician Netherlands," supplemented by sponsored content on Dutch platforms (e.g., Academica.nl). All ads feature Amsterdam-specific visuals: drone shots of Science Park, testimonials from current technicians in the city.</w:t>
      </w:r>
      <w:r>
        <w:t xml:space="preserve"> </w:t>
      </w:r>
      <w:r>
        <w:rPr>
          <w:bCs/>
          <w:b/>
        </w:rPr>
        <w:t xml:space="preserve">Local Partnerships:</w:t>
      </w:r>
      <w:r>
        <w:t xml:space="preserve"> </w:t>
      </w:r>
      <w:r>
        <w:t xml:space="preserve">Collaborate with Amsterdam-based organizations like Life Sciences Amsterdam and VU University’s Career Center for co-hosted webinars on "Career Growth for Lab Techs in Netherlands."</w:t>
      </w:r>
      <w:r>
        <w:t xml:space="preserve"> </w:t>
      </w:r>
      <w:r>
        <w:rPr>
          <w:bCs/>
          <w:b/>
        </w:rPr>
        <w:t xml:space="preserve">Employer Branding:</w:t>
      </w:r>
      <w:r>
        <w:t xml:space="preserve"> </w:t>
      </w:r>
      <w:r>
        <w:t xml:space="preserve">Develop a microsite ("Laboratory Technician Jobs in Amsterdam") highlighting our facility’s proximity to key sites (e.g., 10-minute walk from A’DAM Tower), local amenities, and Dutch workplace culture. Video content features technicians discussing their Amsterdam commute via bike or tram.</w:t>
      </w:r>
      <w:r>
        <w:t xml:space="preserve"> </w:t>
      </w:r>
      <w:r>
        <w:rPr>
          <w:bCs/>
          <w:b/>
        </w:rPr>
        <w:t xml:space="preserve">In-Person Events:</w:t>
      </w:r>
      <w:r>
        <w:t xml:space="preserve"> </w:t>
      </w:r>
      <w:r>
        <w:t xml:space="preserve">Host "Meet the Lab Tech Team" networking events at Amsterdam Innovation Center, featuring coffee with Dutch industry leaders to foster authentic connections.</w:t>
      </w:r>
    </w:p>
    <w:bookmarkEnd w:id="24"/>
    <w:bookmarkStart w:id="25" w:name="budget-allocation-15000-total"/>
    <w:p>
      <w:pPr>
        <w:pStyle w:val="Heading2"/>
      </w:pPr>
      <w:r>
        <w:t xml:space="preserve">Budget Allocation (€15,000 Total)</w:t>
      </w:r>
    </w:p>
    <w:p>
      <w:pPr>
        <w:numPr>
          <w:ilvl w:val="0"/>
          <w:numId w:val="1001"/>
        </w:numPr>
        <w:pStyle w:val="Compact"/>
      </w:pPr>
      <w:r>
        <w:rPr>
          <w:bCs/>
          <w:b/>
        </w:rPr>
        <w:t xml:space="preserve">Digital Advertising (45%):</w:t>
      </w:r>
      <w:r>
        <w:t xml:space="preserve"> </w:t>
      </w:r>
      <w:r>
        <w:t xml:space="preserve">€6,750 for LinkedIn/Google Ads targeting Amsterdam geolocation and lab job keywords</w:t>
      </w:r>
    </w:p>
    <w:p>
      <w:pPr>
        <w:numPr>
          <w:ilvl w:val="0"/>
          <w:numId w:val="1001"/>
        </w:numPr>
        <w:pStyle w:val="Compact"/>
      </w:pPr>
      <w:r>
        <w:rPr>
          <w:bCs/>
          <w:b/>
        </w:rPr>
        <w:t xml:space="preserve">Partnership &amp; Events (35%):</w:t>
      </w:r>
      <w:r>
        <w:t xml:space="preserve"> </w:t>
      </w:r>
      <w:r>
        <w:t xml:space="preserve">€5,250 for co-hosted events with Life Sciences Amsterdam and travel costs for recruiters to attend local career fairs</w:t>
      </w:r>
    </w:p>
    <w:p>
      <w:pPr>
        <w:numPr>
          <w:ilvl w:val="0"/>
          <w:numId w:val="1001"/>
        </w:numPr>
        <w:pStyle w:val="Compact"/>
      </w:pPr>
      <w:r>
        <w:rPr>
          <w:bCs/>
          <w:b/>
        </w:rPr>
        <w:t xml:space="preserve">Miscellaneous (5%):</w:t>
      </w:r>
      <w:r>
        <w:t xml:space="preserve"> </w:t>
      </w:r>
      <w:r>
        <w:t xml:space="preserve">€750 for localized job board promotions on Dutch platforms (e.g., NijmegenVacature)</w:t>
      </w:r>
    </w:p>
    <w:bookmarkEnd w:id="25"/>
    <w:bookmarkStart w:id="26" w:name="tactical-timeline"/>
    <w:p>
      <w:pPr>
        <w:pStyle w:val="Heading2"/>
      </w:pPr>
      <w:r>
        <w:t xml:space="preserve">Tactical Timeline</w:t>
      </w:r>
    </w:p>
    <w:p>
      <w:pPr>
        <w:pStyle w:val="FirstParagraph"/>
      </w:pPr>
      <w:r>
        <w:rPr>
          <w:iCs/>
          <w:i/>
        </w:rPr>
        <w:t xml:space="preserve">Month 1:</w:t>
      </w:r>
      <w:r>
        <w:t xml:space="preserve"> </w:t>
      </w:r>
      <w:r>
        <w:t xml:space="preserve">Finalize partnerships with Life Sciences Amsterdam; launch digital ad campaigns.</w:t>
      </w:r>
      <w:r>
        <w:t xml:space="preserve"> </w:t>
      </w:r>
      <w:r>
        <w:rPr>
          <w:iCs/>
          <w:i/>
        </w:rPr>
        <w:t xml:space="preserve">Month 2:</w:t>
      </w:r>
      <w:r>
        <w:t xml:space="preserve"> </w:t>
      </w:r>
      <w:r>
        <w:t xml:space="preserve">Host first Amsterdam-based networking event; publish "Career Pathways in Netherlands Lab Tech" microsite content.</w:t>
      </w:r>
      <w:r>
        <w:t xml:space="preserve"> </w:t>
      </w:r>
      <w:r>
        <w:rPr>
          <w:iCs/>
          <w:i/>
        </w:rPr>
        <w:t xml:space="preserve">Month 3:</w:t>
      </w:r>
      <w:r>
        <w:t xml:space="preserve"> </w:t>
      </w:r>
      <w:r>
        <w:t xml:space="preserve">Analyze candidate engagement data; optimize ads based on Netherlands Amsterdam geographic performance metrics.</w:t>
      </w:r>
    </w:p>
    <w:bookmarkEnd w:id="26"/>
    <w:bookmarkStart w:id="27" w:name="kpis-success-metrics"/>
    <w:p>
      <w:pPr>
        <w:pStyle w:val="Heading2"/>
      </w:pPr>
      <w:r>
        <w:t xml:space="preserve">KPIs &amp; Success Metrics</w:t>
      </w:r>
    </w:p>
    <w:p>
      <w:pPr>
        <w:pStyle w:val="FirstParagraph"/>
      </w:pPr>
      <w:r>
        <w:t xml:space="preserve">We will measure success through:</w:t>
      </w:r>
      <w:r>
        <w:t xml:space="preserve"> </w:t>
      </w:r>
      <w:r>
        <w:t xml:space="preserve">-</w:t>
      </w:r>
      <w:r>
        <w:t xml:space="preserve"> </w:t>
      </w:r>
      <w:r>
        <w:rPr>
          <w:bCs/>
          <w:b/>
        </w:rPr>
        <w:t xml:space="preserve">Qualified Applicants per Month:</w:t>
      </w:r>
      <w:r>
        <w:t xml:space="preserve"> </w:t>
      </w:r>
      <w:r>
        <w:t xml:space="preserve">Target 40+ (vs. industry average of 15) from Netherlands Amsterdam locations.</w:t>
      </w:r>
      <w:r>
        <w:t xml:space="preserve"> </w:t>
      </w:r>
      <w:r>
        <w:t xml:space="preserve">-</w:t>
      </w:r>
      <w:r>
        <w:t xml:space="preserve"> </w:t>
      </w:r>
      <w:r>
        <w:rPr>
          <w:bCs/>
          <w:b/>
        </w:rPr>
        <w:t xml:space="preserve">Cost Per Hire:</w:t>
      </w:r>
      <w:r>
        <w:t xml:space="preserve"> </w:t>
      </w:r>
      <w:r>
        <w:t xml:space="preserve">Target €3,500 (below regional benchmark of €4,200).</w:t>
      </w:r>
      <w:r>
        <w:t xml:space="preserve"> </w:t>
      </w:r>
      <w:r>
        <w:t xml:space="preserve">-</w:t>
      </w:r>
      <w:r>
        <w:t xml:space="preserve"> </w:t>
      </w:r>
      <w:r>
        <w:rPr>
          <w:bCs/>
          <w:b/>
        </w:rPr>
        <w:t xml:space="preserve">Candidate Satisfaction:</w:t>
      </w:r>
      <w:r>
        <w:t xml:space="preserve"> </w:t>
      </w:r>
      <w:r>
        <w:t xml:space="preserve">Post-interview surveys scoring "Amsterdam workplace culture" ≥4.5/5.</w:t>
      </w:r>
      <w:r>
        <w:t xml:space="preserve"> </w:t>
      </w:r>
      <w:r>
        <w:t xml:space="preserve">-</w:t>
      </w:r>
      <w:r>
        <w:t xml:space="preserve"> </w:t>
      </w:r>
      <w:r>
        <w:rPr>
          <w:bCs/>
          <w:b/>
        </w:rPr>
        <w:t xml:space="preserve">Hire-to-Retention Rate:</w:t>
      </w:r>
      <w:r>
        <w:t xml:space="preserve"> </w:t>
      </w:r>
      <w:r>
        <w:t xml:space="preserve">Aim for 85% retention at 12 months (vs. sector average of 70%).</w:t>
      </w:r>
      <w:r>
        <w:t xml:space="preserve"> </w:t>
      </w:r>
      <w:r>
        <w:t xml:space="preserve">All KPIs will be tracked using our CRM, with monthly reports focused on Netherlands Amsterdam market dynamics.</w:t>
      </w:r>
    </w:p>
    <w:bookmarkEnd w:id="27"/>
    <w:bookmarkStart w:id="28" w:name="Xe99b7195800031d5814ac8f01a342745c23793b"/>
    <w:p>
      <w:pPr>
        <w:pStyle w:val="Heading2"/>
      </w:pPr>
      <w:r>
        <w:t xml:space="preserve">Conclusion: Anchoring Excellence in Netherlands Amsterdam</w:t>
      </w:r>
    </w:p>
    <w:p>
      <w:pPr>
        <w:pStyle w:val="FirstParagraph"/>
      </w:pPr>
      <w:r>
        <w:t xml:space="preserve">This Marketing Plan positions our organization as the catalyst for Laboratory Technician talent growth in Netherlands Amsterdam—a city synonymous with scientific innovation and quality of life. By embedding local context into every recruitment touchpoint—from digital ads showcasing Amsterdam’s skyline to partnerships with city-led life sciences initiatives—we create an irresistible value proposition. As the Netherlands’ biotech sector continues expanding, this strategy ensures we don’t just fill roles but attract technicians who thrive within Amsterdam’s collaborative, forward-thinking environment. Ultimately, this plan secures top Laboratory Technician talent while reinforcing our leadership in the Netherlands Amsterdam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Netherlands Amsterdam</dc:title>
  <dc:creator/>
  <dc:language>en</dc:language>
  <cp:keywords/>
  <dcterms:created xsi:type="dcterms:W3CDTF">2026-07-20T23:46:05Z</dcterms:created>
  <dcterms:modified xsi:type="dcterms:W3CDTF">2026-07-20T23:46:05Z</dcterms:modified>
</cp:coreProperties>
</file>

<file path=docProps/custom.xml><?xml version="1.0" encoding="utf-8"?>
<Properties xmlns="http://schemas.openxmlformats.org/officeDocument/2006/custom-properties" xmlns:vt="http://schemas.openxmlformats.org/officeDocument/2006/docPropsVTypes"/>
</file>