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Qatar</w:t>
      </w:r>
      <w:r>
        <w:t xml:space="preserve"> </w:t>
      </w:r>
      <w:r>
        <w:t xml:space="preserve">Doha</w:t>
      </w:r>
    </w:p>
    <w:bookmarkStart w:id="31" w:name="Xed68bb474a9b9f052b643cd329edb1c6a576912"/>
    <w:p>
      <w:pPr>
        <w:pStyle w:val="Heading1"/>
      </w:pPr>
      <w:r>
        <w:t xml:space="preserve">Strategic Marketing Plan: Elevating Laboratory Technician Career Pathways in Qatar Doha</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skilled Laboratory Technicians across the healthcare ecosystem of Qatar Doha. Aligned with Qatar National Vision 2030 and the accelerated growth of Doha's healthcare infrastructure—including new facilities like Sidra Medicine, Hamad Medical Corporation expansion projects, and biotechnology hubs—the plan addresses a critical talent gap. As Qatar invests over $45 billion in healthcare by 2030, demand for precision-driven Laboratory Technicians has surged by 32% since 2021 (Qatar Ministry of Public Health). This Marketing Plan positions the Laboratory Technician role as a cornerstone of Qatar's health innovation strategy, leveraging Doha's status as a regional medical hub to create an aspirational career pathway.</w:t>
      </w:r>
    </w:p>
    <w:bookmarkEnd w:id="20"/>
    <w:bookmarkStart w:id="21" w:name="Xe66c9a3a5df26592e3de686bddd5a0a0e172ae9"/>
    <w:p>
      <w:pPr>
        <w:pStyle w:val="Heading2"/>
      </w:pPr>
      <w:r>
        <w:t xml:space="preserve">Market Analysis: Qatar Doha Healthcare Landscape</w:t>
      </w:r>
    </w:p>
    <w:p>
      <w:pPr>
        <w:pStyle w:val="FirstParagraph"/>
      </w:pPr>
      <w:r>
        <w:t xml:space="preserve">Doha is transforming into a global healthcare destination, with 15 new diagnostic centers and 3 biotech incubators launched since 2020. However, a critical shortage of certified Laboratory Technicians persists—only 68% of lab positions are filled nationally (Qatar Health Authority Report, 2023). The root causes include:</w:t>
      </w:r>
    </w:p>
    <w:p>
      <w:pPr>
        <w:numPr>
          <w:ilvl w:val="0"/>
          <w:numId w:val="1001"/>
        </w:numPr>
        <w:pStyle w:val="Compact"/>
      </w:pPr>
      <w:r>
        <w:t xml:space="preserve">Insufficient local training capacity (only 1 accredited Diploma in Medical Laboratory Science at Qatar University)</w:t>
      </w:r>
    </w:p>
    <w:p>
      <w:pPr>
        <w:numPr>
          <w:ilvl w:val="0"/>
          <w:numId w:val="1001"/>
        </w:numPr>
        <w:pStyle w:val="Compact"/>
      </w:pPr>
      <w:r>
        <w:t xml:space="preserve">Perception of lab roles as "supportive" rather than strategic</w:t>
      </w:r>
    </w:p>
    <w:p>
      <w:pPr>
        <w:numPr>
          <w:ilvl w:val="0"/>
          <w:numId w:val="1001"/>
        </w:numPr>
        <w:pStyle w:val="Compact"/>
      </w:pPr>
      <w:r>
        <w:t xml:space="preserve">Limited awareness of career progression paths within Qatar's expanding healthcare ecosystem</w:t>
      </w:r>
    </w:p>
    <w:p>
      <w:pPr>
        <w:pStyle w:val="FirstParagraph"/>
      </w:pPr>
      <w:r>
        <w:t xml:space="preserve">This gap directly impacts Doha's ability to achieve its Vision 2030 goals for medical excellence. Laboratory Technicians are now recognized as pivotal in precision medicine initiatives, infectious disease surveillance (e.g., post-pandemic protocols), and Qatar's $1.2B biopharmaceutical investments.</w:t>
      </w:r>
    </w:p>
    <w:bookmarkEnd w:id="21"/>
    <w:bookmarkStart w:id="22" w:name="target-audience-segmentation"/>
    <w:p>
      <w:pPr>
        <w:pStyle w:val="Heading2"/>
      </w:pPr>
      <w:r>
        <w:t xml:space="preserve">Target Audience Segmentation</w:t>
      </w:r>
    </w:p>
    <w:p>
      <w:pPr>
        <w:pStyle w:val="FirstParagraph"/>
      </w:pPr>
      <w:r>
        <w:t xml:space="preserve">This Marketing Plan focuses on three strategic segments within the Qatar Doha context:</w:t>
      </w:r>
    </w:p>
    <w:p>
      <w:pPr>
        <w:numPr>
          <w:ilvl w:val="0"/>
          <w:numId w:val="1002"/>
        </w:numPr>
        <w:pStyle w:val="Compact"/>
      </w:pPr>
      <w:r>
        <w:rPr>
          <w:bCs/>
          <w:b/>
        </w:rPr>
        <w:t xml:space="preserve">Qatari Youth (18-25):</w:t>
      </w:r>
      <w:r>
        <w:t xml:space="preserve"> </w:t>
      </w:r>
      <w:r>
        <w:t xml:space="preserve">Targeting high school graduates via Ministry of Education partnerships and career fairs at Education City institutions. Emphasizing national pride, stability, and Vision 2030 alignment.</w:t>
      </w:r>
    </w:p>
    <w:p>
      <w:pPr>
        <w:numPr>
          <w:ilvl w:val="0"/>
          <w:numId w:val="1002"/>
        </w:numPr>
        <w:pStyle w:val="Compact"/>
      </w:pPr>
      <w:r>
        <w:rPr>
          <w:bCs/>
          <w:b/>
        </w:rPr>
        <w:t xml:space="preserve">Expat Professionals (Global Talent):</w:t>
      </w:r>
      <w:r>
        <w:t xml:space="preserve"> </w:t>
      </w:r>
      <w:r>
        <w:t xml:space="preserve">Focusing on medical professionals in GCC countries through LinkedIn campaigns highlighting Qatari government incentives (10-year residency, tax-free salaries averaging QAR 25,000/month for mid-level roles).</w:t>
      </w:r>
    </w:p>
    <w:p>
      <w:pPr>
        <w:numPr>
          <w:ilvl w:val="0"/>
          <w:numId w:val="1002"/>
        </w:numPr>
        <w:pStyle w:val="Compact"/>
      </w:pPr>
      <w:r>
        <w:rPr>
          <w:bCs/>
          <w:b/>
        </w:rPr>
        <w:t xml:space="preserve">University Students:</w:t>
      </w:r>
      <w:r>
        <w:t xml:space="preserve"> </w:t>
      </w:r>
      <w:r>
        <w:t xml:space="preserve">Collaborating with Qatar University and HBKU to embed "Lab Technician" as a high-demand career within STEM curricula.</w:t>
      </w:r>
    </w:p>
    <w:bookmarkEnd w:id="22"/>
    <w:bookmarkStart w:id="23" w:name="positioning-value-proposition"/>
    <w:p>
      <w:pPr>
        <w:pStyle w:val="Heading2"/>
      </w:pPr>
      <w:r>
        <w:t xml:space="preserve">Positioning &amp; Value Proposition</w:t>
      </w:r>
    </w:p>
    <w:p>
      <w:pPr>
        <w:pStyle w:val="FirstParagraph"/>
      </w:pPr>
      <w:r>
        <w:t xml:space="preserve">We position the Laboratory Technician role as the "</w:t>
      </w:r>
      <w:r>
        <w:rPr>
          <w:iCs/>
          <w:i/>
        </w:rPr>
        <w:t xml:space="preserve">Architect of Precision Healthcare</w:t>
      </w:r>
      <w:r>
        <w:t xml:space="preserve">" in Qatar Doha. This reframes technicians from "lab support staff" to strategic decision enablers:</w:t>
      </w:r>
    </w:p>
    <w:p>
      <w:pPr>
        <w:numPr>
          <w:ilvl w:val="0"/>
          <w:numId w:val="1003"/>
        </w:numPr>
        <w:pStyle w:val="Compact"/>
      </w:pPr>
      <w:r>
        <w:rPr>
          <w:bCs/>
          <w:b/>
        </w:rPr>
        <w:t xml:space="preserve">National Impact:</w:t>
      </w:r>
      <w:r>
        <w:t xml:space="preserve"> </w:t>
      </w:r>
      <w:r>
        <w:t xml:space="preserve">"Your analysis directly supports Qatar's health sovereignty—from infectious disease control to genetic research at Qatar Biobank."</w:t>
      </w:r>
    </w:p>
    <w:p>
      <w:pPr>
        <w:numPr>
          <w:ilvl w:val="0"/>
          <w:numId w:val="1003"/>
        </w:numPr>
        <w:pStyle w:val="Compact"/>
      </w:pPr>
      <w:r>
        <w:rPr>
          <w:bCs/>
          <w:b/>
        </w:rPr>
        <w:t xml:space="preserve">Professional Growth:</w:t>
      </w:r>
      <w:r>
        <w:t xml:space="preserve"> </w:t>
      </w:r>
      <w:r>
        <w:t xml:space="preserve">"Pathway from Technician (QAR 18,000) to Lead Specialist (QAR 45,000) within 5 years with Hamad Medical Corporation's upskilling programs."</w:t>
      </w:r>
    </w:p>
    <w:p>
      <w:pPr>
        <w:numPr>
          <w:ilvl w:val="0"/>
          <w:numId w:val="1003"/>
        </w:numPr>
        <w:pStyle w:val="Compact"/>
      </w:pPr>
      <w:r>
        <w:rPr>
          <w:bCs/>
          <w:b/>
        </w:rPr>
        <w:t xml:space="preserve">Quality of Life:</w:t>
      </w:r>
      <w:r>
        <w:t xml:space="preserve"> </w:t>
      </w:r>
      <w:r>
        <w:t xml:space="preserve">"Doha’s top-2 global healthcare city ranking means safe workplaces, modern labs at Al Waab Health City, and cultural integration support."</w:t>
      </w:r>
    </w:p>
    <w:p>
      <w:pPr>
        <w:pStyle w:val="FirstParagraph"/>
      </w:pPr>
      <w:r>
        <w:t xml:space="preserve">The core message: "In Qatar Doha, every Laboratory Technician is a critical partner in building the health system of tomorrow."</w:t>
      </w:r>
    </w:p>
    <w:bookmarkEnd w:id="23"/>
    <w:bookmarkStart w:id="27" w:name="integrated-marketing-tactics"/>
    <w:p>
      <w:pPr>
        <w:pStyle w:val="Heading2"/>
      </w:pPr>
      <w:r>
        <w:t xml:space="preserve">Integrated Marketing Tactics</w:t>
      </w:r>
    </w:p>
    <w:bookmarkStart w:id="24" w:name="digital-social-campaigns-qatar-specific"/>
    <w:p>
      <w:pPr>
        <w:pStyle w:val="Heading3"/>
      </w:pPr>
      <w:r>
        <w:t xml:space="preserve">1. Digital &amp; Social Campaigns (Qatar-Specific)</w:t>
      </w:r>
    </w:p>
    <w:p>
      <w:pPr>
        <w:pStyle w:val="FirstParagraph"/>
      </w:pPr>
      <w:r>
        <w:t xml:space="preserve">Develop localized content targeting Doha's digital natives:</w:t>
      </w:r>
      <w:r>
        <w:t xml:space="preserve"> </w:t>
      </w:r>
      <w:r>
        <w:t xml:space="preserve">• Instagram/TikTok series "A Day in the Life of a Doha Lab Technician" featuring Qatari professionals at Sidra Medicine</w:t>
      </w:r>
      <w:r>
        <w:t xml:space="preserve"> </w:t>
      </w:r>
      <w:r>
        <w:t xml:space="preserve">• Google Ads targeting keywords: "Laboratory Technician jobs in Qatar," "Healthcare careers Doha" with Arabic/English bilingual content</w:t>
      </w:r>
      <w:r>
        <w:t xml:space="preserve"> </w:t>
      </w:r>
      <w:r>
        <w:t xml:space="preserve">• Partnership with Qatar National Library for free e-learning modules on lab diagnostics</w:t>
      </w:r>
    </w:p>
    <w:bookmarkEnd w:id="24"/>
    <w:bookmarkStart w:id="25" w:name="strategic-partnerships"/>
    <w:p>
      <w:pPr>
        <w:pStyle w:val="Heading3"/>
      </w:pPr>
      <w:r>
        <w:t xml:space="preserve">2. Strategic Partnerships</w:t>
      </w:r>
    </w:p>
    <w:p>
      <w:pPr>
        <w:pStyle w:val="FirstParagraph"/>
      </w:pPr>
      <w:r>
        <w:t xml:space="preserve">• **Ministry of Public Health:** Co-branded career portal "Qatar Health Careers" featuring technician success stories</w:t>
      </w:r>
      <w:r>
        <w:t xml:space="preserve"> </w:t>
      </w:r>
      <w:r>
        <w:t xml:space="preserve">• **Hamad Medical Corporation:** Sponsorship of the annual "Qatar Lab Excellence Awards" showcasing technician innovations</w:t>
      </w:r>
      <w:r>
        <w:t xml:space="preserve"> </w:t>
      </w:r>
      <w:r>
        <w:t xml:space="preserve">• **Schools &amp; Universities:** Mandatory career talks at Doha College and Qatar University's Faculty of Medicine</w:t>
      </w:r>
    </w:p>
    <w:bookmarkEnd w:id="25"/>
    <w:bookmarkStart w:id="26" w:name="experiential-recruitment-events"/>
    <w:p>
      <w:pPr>
        <w:pStyle w:val="Heading3"/>
      </w:pPr>
      <w:r>
        <w:t xml:space="preserve">3. Experiential Recruitment Events</w:t>
      </w:r>
    </w:p>
    <w:p>
      <w:pPr>
        <w:pStyle w:val="FirstParagraph"/>
      </w:pPr>
      <w:r>
        <w:t xml:space="preserve">• "Lab Tech Experience Days" at Qatari Diagnostics Centers (QDC) in Al Rayyan</w:t>
      </w:r>
      <w:r>
        <w:t xml:space="preserve"> </w:t>
      </w:r>
      <w:r>
        <w:t xml:space="preserve">• Open houses at new Doha facilities like the $750M Qatar Biotechnology Park with live specimen analysis demos</w:t>
      </w:r>
      <w:r>
        <w:t xml:space="preserve"> </w:t>
      </w:r>
      <w:r>
        <w:t xml:space="preserve">• Virtual reality tours of modern labs at Doha International Airport Health Zone</w:t>
      </w:r>
    </w:p>
    <w:bookmarkEnd w:id="26"/>
    <w:bookmarkEnd w:id="27"/>
    <w:bookmarkStart w:id="28" w:name="kpis-measurement-qatar-doha-specific"/>
    <w:p>
      <w:pPr>
        <w:pStyle w:val="Heading2"/>
      </w:pPr>
      <w:r>
        <w:t xml:space="preserve">KPIs &amp; Measurement (Qatar-Doha Specific)</w:t>
      </w:r>
    </w:p>
    <w:p>
      <w:pPr>
        <w:pStyle w:val="FirstParagraph"/>
      </w:pPr>
      <w:r>
        <w:t xml:space="preserve">Objective</w:t>
      </w:r>
    </w:p>
    <w:bookmarkEnd w:id="28"/>
    <w:p>
      <w:pPr>
        <w:pStyle w:val="BodyText"/>
      </w:pPr>
      <w:r>
        <w:t xml:space="preserve">KPI</w:t>
      </w:r>
    </w:p>
    <w:p>
      <w:pPr>
        <w:pStyle w:val="BodyText"/>
      </w:pPr>
      <w:r>
        <w:t xml:space="preserve">Target (Doha, 2024-2025)</w:t>
      </w:r>
    </w:p>
    <w:p>
      <w:pPr>
        <w:pStyle w:val="BodyText"/>
      </w:pPr>
      <w:r>
        <w:t xml:space="preserve">Talent Acquisition</w:t>
      </w:r>
    </w:p>
    <w:p>
      <w:pPr>
        <w:pStyle w:val="BodyText"/>
      </w:pPr>
      <w:r>
        <w:t xml:space="preserve">New hires from Qatar University</w:t>
      </w:r>
    </w:p>
    <w:p>
      <w:pPr>
        <w:pStyle w:val="BodyText"/>
      </w:pPr>
      <w:r>
        <w:t xml:space="preserve">45% increase in local graduates hired by HMC</w:t>
      </w:r>
    </w:p>
    <w:p>
      <w:pPr>
        <w:pStyle w:val="BodyText"/>
      </w:pPr>
      <w:r>
        <w:t xml:space="preserve">Brand Perception</w:t>
      </w:r>
    </w:p>
    <w:p>
      <w:pPr>
        <w:pStyle w:val="BodyText"/>
      </w:pPr>
      <w:r>
        <w:t xml:space="preserve">&lt;</w:t>
      </w:r>
    </w:p>
    <w:p>
      <w:pPr>
        <w:pStyle w:val="BodyText"/>
      </w:pPr>
      <w:r>
        <w:t xml:space="preserve">Social media engagement on "Laboratory Technician" content</w:t>
      </w:r>
    </w:p>
    <w:p>
      <w:pPr>
        <w:pStyle w:val="BodyText"/>
      </w:pPr>
      <w:r>
        <w:t xml:space="preserve">50,000+ impressions/month in Doha region</w:t>
      </w:r>
    </w:p>
    <w:p>
      <w:pPr>
        <w:pStyle w:val="BodyText"/>
      </w:pPr>
      <w:r>
        <w:t xml:space="preserve">Talent Retention</w:t>
      </w:r>
    </w:p>
    <w:p>
      <w:pPr>
        <w:pStyle w:val="BodyText"/>
      </w:pPr>
      <w:r>
        <w:t xml:space="preserve">1-year technician retention rate</w:t>
      </w:r>
    </w:p>
    <w:p>
      <w:pPr>
        <w:pStyle w:val="BodyText"/>
      </w:pPr>
      <w:r>
        <w:rPr>
          <w:bCs/>
          <w:b/>
        </w:rPr>
        <w:t xml:space="preserve">85%+</w:t>
      </w:r>
    </w:p>
    <w:p>
      <w:pPr>
        <w:pStyle w:val="BodyText"/>
      </w:pPr>
      <w:r>
        <w:t xml:space="preserve">National Development</w:t>
      </w:r>
    </w:p>
    <w:p>
      <w:pPr>
        <w:pStyle w:val="BodyText"/>
      </w:pPr>
      <w:r>
        <w:t xml:space="preserve">% of roles filled by Qatari nationals in new facilities</w:t>
      </w:r>
    </w:p>
    <w:p>
      <w:pPr>
        <w:pStyle w:val="BodyText"/>
      </w:pPr>
      <w:r>
        <w:t xml:space="preserve">70%</w:t>
      </w:r>
    </w:p>
    <w:bookmarkStart w:id="29" w:name="budget-allocation-qatar-doha-focus"/>
    <w:p>
      <w:pPr>
        <w:pStyle w:val="Heading2"/>
      </w:pPr>
      <w:r>
        <w:t xml:space="preserve">Budget Allocation (Qatar Doha Focus)</w:t>
      </w:r>
    </w:p>
    <w:p>
      <w:pPr>
        <w:pStyle w:val="FirstParagraph"/>
      </w:pPr>
      <w:r>
        <w:t xml:space="preserve">Strategic investment prioritized for local impact:</w:t>
      </w:r>
      <w:r>
        <w:t xml:space="preserve"> </w:t>
      </w:r>
      <w:r>
        <w:t xml:space="preserve">• 45% Digital campaigns targeting Doha social media users</w:t>
      </w:r>
      <w:r>
        <w:t xml:space="preserve"> </w:t>
      </w:r>
      <w:r>
        <w:t xml:space="preserve">• 30% Partnership development with Qatari institutions (MOPH, HMC, Universities)</w:t>
      </w:r>
      <w:r>
        <w:t xml:space="preserve"> </w:t>
      </w:r>
      <w:r>
        <w:t xml:space="preserve">• 15% Event production (Doha-based experiential activations)</w:t>
      </w:r>
      <w:r>
        <w:t xml:space="preserve"> </w:t>
      </w:r>
      <w:r>
        <w:t xml:space="preserve">• 10% Content creation for Arabic/English bilingual platforms</w:t>
      </w:r>
    </w:p>
    <w:bookmarkEnd w:id="29"/>
    <w:bookmarkStart w:id="30" w:name="Xfae4f2ec66f88e92f11759b4325c840c5d44dfc"/>
    <w:p>
      <w:pPr>
        <w:pStyle w:val="Heading2"/>
      </w:pPr>
      <w:r>
        <w:t xml:space="preserve">Conclusion: A Catalyst for Qatar's Health Future</w:t>
      </w:r>
    </w:p>
    <w:p>
      <w:pPr>
        <w:pStyle w:val="FirstParagraph"/>
      </w:pPr>
      <w:r>
        <w:t xml:space="preserve">This Marketing Plan transforms the perception of Laboratory Technician roles from a necessary function to a strategic asset in Qatar Doha. By embedding the position within national vision, leveraging Doha's unique healthcare infrastructure, and creating hyper-localized engagement tactics, we will attract top talent who see their career as part of Qatar's journey toward medical excellence. As healthcare investments surge across Doha’s skyline—from Al Thakira Medical City to Education City biotech clusters—the Laboratory Technician is no longer just a job; it’s a passport to contributing to Qatar's legacy of innovation. This Marketing Plan delivers the roadmap for building the most skilled, motivated, and nationally aligned laboratory workforce in the Gulf region by 2026.</w:t>
      </w:r>
    </w:p>
    <w:bookmarkEnd w:id="30"/>
    <w:p>
      <w:pPr>
        <w:pStyle w:val="BodyText"/>
      </w:pPr>
      <w:r>
        <w:rPr>
          <w:bCs/>
          <w:b/>
        </w:rPr>
        <w:t xml:space="preserve">Prepared For:</w:t>
      </w:r>
      <w:r>
        <w:t xml:space="preserve"> </w:t>
      </w:r>
      <w:r>
        <w:t xml:space="preserve">Qatar Ministry of Public Health &amp; Hamad Medical Corporation |</w:t>
      </w:r>
      <w:r>
        <w:t xml:space="preserve"> </w:t>
      </w:r>
      <w:r>
        <w:rPr>
          <w:bCs/>
          <w:b/>
        </w:rPr>
        <w:t xml:space="preserve">Implementation Period:</w:t>
      </w:r>
      <w:r>
        <w:t xml:space="preserve"> </w:t>
      </w:r>
      <w:r>
        <w:t xml:space="preserve">Q3 2024 - Q4 2025 |</w:t>
      </w:r>
      <w:r>
        <w:t xml:space="preserve"> </w:t>
      </w:r>
      <w:r>
        <w:rPr>
          <w:bCs/>
          <w:b/>
        </w:rPr>
        <w:t xml:space="preserve">Doha, Qatar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Roles in Qatar Doha</dc:title>
  <dc:creator/>
  <dc:language>en</dc:language>
  <cp:keywords/>
  <dcterms:created xsi:type="dcterms:W3CDTF">2026-07-20T07:37:07Z</dcterms:created>
  <dcterms:modified xsi:type="dcterms:W3CDTF">2026-07-20T07:37:07Z</dcterms:modified>
</cp:coreProperties>
</file>

<file path=docProps/custom.xml><?xml version="1.0" encoding="utf-8"?>
<Properties xmlns="http://schemas.openxmlformats.org/officeDocument/2006/custom-properties" xmlns:vt="http://schemas.openxmlformats.org/officeDocument/2006/docPropsVTypes"/>
</file>