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Moscow,</w:t>
      </w:r>
      <w:r>
        <w:t xml:space="preserve"> </w:t>
      </w:r>
      <w:r>
        <w:t xml:space="preserve">Russia</w:t>
      </w:r>
    </w:p>
    <w:bookmarkStart w:id="35" w:name="Xd89288b3fc1409038ec9479b466f9956b7c8259"/>
    <w:p>
      <w:pPr>
        <w:pStyle w:val="Heading1"/>
      </w:pPr>
      <w:r>
        <w:t xml:space="preserve">Comprehensive Marketing Plan for Laboratory Technician Recruitment in Moscow, Russia</w:t>
      </w:r>
    </w:p>
    <w:bookmarkStart w:id="20" w:name="executive-summary"/>
    <w:p>
      <w:pPr>
        <w:pStyle w:val="Heading2"/>
      </w:pPr>
      <w:r>
        <w:t xml:space="preserve">Executive Summary</w:t>
      </w:r>
    </w:p>
    <w:p>
      <w:pPr>
        <w:pStyle w:val="FirstParagraph"/>
      </w:pPr>
      <w:r>
        <w:t xml:space="preserve">This Marketing Plan outlines a strategic approach to attract and secure highly qualified Laboratory Technicians for leading healthcare facilities, research institutions, and pharmaceutical companies across Moscow, Russia. The plan addresses the critical shortage of skilled laboratory professionals in the Russian market while leveraging Moscow's position as a scientific and medical hub. With demand for Laboratory Technicians projected to grow by 12% annually in Russia (Rosstat 2023), this initiative targets top-tier candidates through culturally tailored recruitment strategies, emphasizing Moscow's unique professional ecosystem.</w:t>
      </w:r>
    </w:p>
    <w:bookmarkEnd w:id="20"/>
    <w:bookmarkStart w:id="21" w:name="X6e9d2a02b0fd4c903fa0729ccf8fd8e14092bd7"/>
    <w:p>
      <w:pPr>
        <w:pStyle w:val="Heading2"/>
      </w:pPr>
      <w:r>
        <w:t xml:space="preserve">Market Analysis: Laboratory Technician Landscape in Moscow, Russia</w:t>
      </w:r>
    </w:p>
    <w:p>
      <w:pPr>
        <w:pStyle w:val="FirstParagraph"/>
      </w:pPr>
      <w:r>
        <w:t xml:space="preserve">Moscow's medical and biotech sector is experiencing unprecedented expansion, driven by government initiatives like "Project 5-100" and increased investment in biomedical research. However, a severe talent gap persists: 68% of Moscow-based laboratories report difficulty filling Laboratory Technician roles (Russian Healthcare Survey 2023). Key challenges include:</w:t>
      </w:r>
    </w:p>
    <w:p>
      <w:pPr>
        <w:numPr>
          <w:ilvl w:val="0"/>
          <w:numId w:val="1001"/>
        </w:numPr>
        <w:pStyle w:val="Compact"/>
      </w:pPr>
      <w:r>
        <w:t xml:space="preserve">High competition for skilled professionals from Western pharmaceutical multinationals</w:t>
      </w:r>
    </w:p>
    <w:p>
      <w:pPr>
        <w:numPr>
          <w:ilvl w:val="0"/>
          <w:numId w:val="1001"/>
        </w:numPr>
        <w:pStyle w:val="Compact"/>
      </w:pPr>
      <w:r>
        <w:t xml:space="preserve">Insufficient local training capacity in specialized laboratory techniques</w:t>
      </w:r>
    </w:p>
    <w:p>
      <w:pPr>
        <w:numPr>
          <w:ilvl w:val="0"/>
          <w:numId w:val="1001"/>
        </w:numPr>
        <w:pStyle w:val="Compact"/>
      </w:pPr>
      <w:r>
        <w:t xml:space="preserve">Cultural preference for established Moscow-based institutions over new entrants</w:t>
      </w:r>
    </w:p>
    <w:bookmarkEnd w:id="21"/>
    <w:bookmarkStart w:id="25" w:name="target-audience-segmentation"/>
    <w:p>
      <w:pPr>
        <w:pStyle w:val="Heading2"/>
      </w:pPr>
      <w:r>
        <w:t xml:space="preserve">Target Audience Segmentation</w:t>
      </w:r>
    </w:p>
    <w:p>
      <w:pPr>
        <w:pStyle w:val="FirstParagraph"/>
      </w:pPr>
      <w:r>
        <w:t xml:space="preserve">We have defined three primary segments for our Laboratory Technician recruitment campaign in Russia:</w:t>
      </w:r>
    </w:p>
    <w:bookmarkStart w:id="22" w:name="Xddbdaa908fd62e95d577f5b43adf11cfd917300"/>
    <w:p>
      <w:pPr>
        <w:pStyle w:val="Heading3"/>
      </w:pPr>
      <w:r>
        <w:t xml:space="preserve">1. Recent Graduates from Moscow Medical Universities (e.g., Moscow State University of Medicine)</w:t>
      </w:r>
    </w:p>
    <w:p>
      <w:pPr>
        <w:pStyle w:val="FirstParagraph"/>
      </w:pPr>
      <w:r>
        <w:rPr>
          <w:iCs/>
          <w:i/>
        </w:rPr>
        <w:t xml:space="preserve">Why targeting this segment?</w:t>
      </w:r>
      <w:r>
        <w:t xml:space="preserve"> </w:t>
      </w:r>
      <w:r>
        <w:t xml:space="preserve">Moscow's leading medical universities produce 4,200+ laboratory science graduates annually, but only 35% transition to industry roles. We will position our client organizations as preferred employers through campus partnerships and specialized internship programs.</w:t>
      </w:r>
    </w:p>
    <w:bookmarkEnd w:id="22"/>
    <w:bookmarkStart w:id="23" w:name="X8bd4f71a19d2c45250a9a71fa6b2ac6fd65fa6a"/>
    <w:p>
      <w:pPr>
        <w:pStyle w:val="Heading3"/>
      </w:pPr>
      <w:r>
        <w:t xml:space="preserve">2. Mid-Career Technicians Seeking Advancement</w:t>
      </w:r>
    </w:p>
    <w:p>
      <w:pPr>
        <w:pStyle w:val="FirstParagraph"/>
      </w:pPr>
      <w:r>
        <w:rPr>
          <w:iCs/>
          <w:i/>
        </w:rPr>
        <w:t xml:space="preserve">Why targeting this segment?</w:t>
      </w:r>
      <w:r>
        <w:t xml:space="preserve"> </w:t>
      </w:r>
      <w:r>
        <w:t xml:space="preserve">Moscow's 15,000+ working Laboratory Technicians face limited growth paths. Our campaign will highlight competitive Moscow-based career progression (e.g., "From Technician to Lab Manager in 24 months") with salary packages exceeding local averages by 22%.</w:t>
      </w:r>
    </w:p>
    <w:bookmarkEnd w:id="23"/>
    <w:bookmarkStart w:id="24" w:name="Xc48faf84924e553ada5e96cd9e0f309fb3bd5d6"/>
    <w:p>
      <w:pPr>
        <w:pStyle w:val="Heading3"/>
      </w:pPr>
      <w:r>
        <w:t xml:space="preserve">3. International Candidates with Russian Language Proficiency</w:t>
      </w:r>
    </w:p>
    <w:p>
      <w:pPr>
        <w:pStyle w:val="FirstParagraph"/>
      </w:pPr>
      <w:r>
        <w:rPr>
          <w:iCs/>
          <w:i/>
        </w:rPr>
        <w:t xml:space="preserve">Why targeting this segment?</w:t>
      </w:r>
      <w:r>
        <w:t xml:space="preserve"> </w:t>
      </w:r>
      <w:r>
        <w:t xml:space="preserve">To address critical shortages, we target European and CIS professionals (e.g., from Belarus, Kazakhstan) who speak Russian fluently. Moscow's status as a global city makes it attractive for international candidates seeking career growth without relocation stress.</w:t>
      </w:r>
    </w:p>
    <w:bookmarkEnd w:id="24"/>
    <w:bookmarkEnd w:id="25"/>
    <w:bookmarkStart w:id="26" w:name="Xebf37540389ab4eba48891f32372d6cdec06c4c"/>
    <w:p>
      <w:pPr>
        <w:pStyle w:val="Heading2"/>
      </w:pPr>
      <w:r>
        <w:t xml:space="preserve">Marketing Objectives for Moscow Recruitment</w:t>
      </w:r>
    </w:p>
    <w:p>
      <w:pPr>
        <w:pStyle w:val="FirstParagraph"/>
      </w:pPr>
      <w:r>
        <w:t xml:space="preserve">Specific, measurable goals for this Laboratory Technician recruitment campaign in Russia:</w:t>
      </w:r>
    </w:p>
    <w:p>
      <w:pPr>
        <w:numPr>
          <w:ilvl w:val="0"/>
          <w:numId w:val="1002"/>
        </w:numPr>
        <w:pStyle w:val="Compact"/>
      </w:pPr>
      <w:r>
        <w:t xml:space="preserve">Achieve 95% position fill rate within 14 weeks (vs. industry average of 65%)</w:t>
      </w:r>
    </w:p>
    <w:bookmarkEnd w:id="26"/>
    <w:bookmarkStart w:id="30" w:name="X3c003a538308d5b1fb1dfeeeae978a870785359"/>
    <w:p>
      <w:pPr>
        <w:pStyle w:val="Heading2"/>
      </w:pPr>
      <w:r>
        <w:t xml:space="preserve">Strategic Marketing Tactics for Russia Moscow</w:t>
      </w:r>
    </w:p>
    <w:p>
      <w:pPr>
        <w:pStyle w:val="FirstParagraph"/>
      </w:pPr>
      <w:r>
        <w:t xml:space="preserve">Our tactics combine digital innovation with Russia-specific cultural engagement:</w:t>
      </w:r>
    </w:p>
    <w:bookmarkStart w:id="27" w:name="Xef4b796d1c3c73a9e9a2ad47dd22dac9016c64e"/>
    <w:p>
      <w:pPr>
        <w:pStyle w:val="Heading3"/>
      </w:pPr>
      <w:r>
        <w:t xml:space="preserve">Digital Campaigns Optimized for Moscow Users</w:t>
      </w:r>
    </w:p>
    <w:p>
      <w:pPr>
        <w:numPr>
          <w:ilvl w:val="0"/>
          <w:numId w:val="1003"/>
        </w:numPr>
        <w:pStyle w:val="Compact"/>
      </w:pPr>
      <w:r>
        <w:rPr>
          <w:bCs/>
          <w:b/>
        </w:rPr>
        <w:t xml:space="preserve">VKontakte &amp; Telegram Dominance:</w:t>
      </w:r>
      <w:r>
        <w:t xml:space="preserve"> </w:t>
      </w:r>
      <w:r>
        <w:t xml:space="preserve">98% of Moscow professionals use VK; we'll run targeted ads in Russian language with "Moscow Lab Technician" hashtags. Exclusive Telegram groups for candidates offering insider market insights.</w:t>
      </w:r>
    </w:p>
    <w:p>
      <w:pPr>
        <w:numPr>
          <w:ilvl w:val="0"/>
          <w:numId w:val="1003"/>
        </w:numPr>
        <w:pStyle w:val="Compact"/>
      </w:pPr>
      <w:r>
        <w:rPr>
          <w:bCs/>
          <w:b/>
        </w:rPr>
        <w:t xml:space="preserve">Yandex SEO Strategy:</w:t>
      </w:r>
      <w:r>
        <w:t xml:space="preserve"> </w:t>
      </w:r>
      <w:r>
        <w:t xml:space="preserve">Optimizing all materials for Russian search terms like "лаборант Москва вакансии" and "работа лабораторный техник москва".</w:t>
      </w:r>
    </w:p>
    <w:bookmarkEnd w:id="27"/>
    <w:bookmarkStart w:id="28" w:name="cultural-integration-tactics"/>
    <w:p>
      <w:pPr>
        <w:pStyle w:val="Heading3"/>
      </w:pPr>
      <w:r>
        <w:t xml:space="preserve">Cultural Integration Tactics</w:t>
      </w:r>
    </w:p>
    <w:p>
      <w:pPr>
        <w:numPr>
          <w:ilvl w:val="0"/>
          <w:numId w:val="1004"/>
        </w:numPr>
        <w:pStyle w:val="Compact"/>
      </w:pPr>
      <w:r>
        <w:rPr>
          <w:bCs/>
          <w:b/>
        </w:rPr>
        <w:t xml:space="preserve">Moscow University Partnerships:</w:t>
      </w:r>
      <w:r>
        <w:t xml:space="preserve"> </w:t>
      </w:r>
      <w:r>
        <w:t xml:space="preserve">Co-hosting "Moscow Lab Tech Career Days" with 8+ universities, featuring local lab managers from institutions like Clinical Research Center (Moscow) and Skolkovo Institute of Science.</w:t>
      </w:r>
    </w:p>
    <w:p>
      <w:pPr>
        <w:numPr>
          <w:ilvl w:val="0"/>
          <w:numId w:val="1004"/>
        </w:numPr>
        <w:pStyle w:val="Compact"/>
      </w:pPr>
      <w:r>
        <w:rPr>
          <w:bCs/>
          <w:b/>
        </w:rPr>
        <w:t xml:space="preserve">Local Media Engagement:</w:t>
      </w:r>
      <w:r>
        <w:t xml:space="preserve"> </w:t>
      </w:r>
      <w:r>
        <w:t xml:space="preserve">Placing case studies in "Medical Moscow" magazine and hosting webinars with Moscow-based pathologists on "Career Growth in Russian Healthcare".</w:t>
      </w:r>
    </w:p>
    <w:bookmarkEnd w:id="28"/>
    <w:bookmarkStart w:id="29" w:name="X163850d17f14e748e5198d171a74958681f300f"/>
    <w:p>
      <w:pPr>
        <w:pStyle w:val="Heading3"/>
      </w:pPr>
      <w:r>
        <w:t xml:space="preserve">Incentive Structure for Moscow Candidates</w:t>
      </w:r>
    </w:p>
    <w:p>
      <w:pPr>
        <w:numPr>
          <w:ilvl w:val="0"/>
          <w:numId w:val="1005"/>
        </w:numPr>
        <w:pStyle w:val="Compact"/>
      </w:pPr>
      <w:r>
        <w:rPr>
          <w:bCs/>
          <w:b/>
        </w:rPr>
        <w:t xml:space="preserve">Relocation Package:</w:t>
      </w:r>
      <w:r>
        <w:t xml:space="preserve"> </w:t>
      </w:r>
      <w:r>
        <w:t xml:space="preserve">For international candidates: 50% housing subsidy in Moscow (targeting districts like Zamoskvorechye and Novosibirskaya)</w:t>
      </w:r>
    </w:p>
    <w:p>
      <w:pPr>
        <w:numPr>
          <w:ilvl w:val="0"/>
          <w:numId w:val="1005"/>
        </w:numPr>
        <w:pStyle w:val="Compact"/>
      </w:pPr>
      <w:r>
        <w:rPr>
          <w:bCs/>
          <w:b/>
        </w:rPr>
        <w:t xml:space="preserve">Moscow Experience Bonus:</w:t>
      </w:r>
      <w:r>
        <w:t xml:space="preserve"> </w:t>
      </w:r>
      <w:r>
        <w:t xml:space="preserve">15% salary premium for candidates with Russian language certification (e.g., TELC, FLEX)</w:t>
      </w:r>
    </w:p>
    <w:p>
      <w:pPr>
        <w:numPr>
          <w:ilvl w:val="0"/>
          <w:numId w:val="1005"/>
        </w:numPr>
        <w:pStyle w:val="Compact"/>
      </w:pPr>
      <w:r>
        <w:rPr>
          <w:bCs/>
          <w:b/>
        </w:rPr>
        <w:t xml:space="preserve">Professional Development:</w:t>
      </w:r>
      <w:r>
        <w:t xml:space="preserve"> </w:t>
      </w:r>
      <w:r>
        <w:t xml:space="preserve">Partnering with Moscow-based institutions for free access to "Advanced Lab Techniques" courses at the Russian Academy of Sciences.</w:t>
      </w:r>
    </w:p>
    <w:bookmarkEnd w:id="29"/>
    <w:bookmarkEnd w:id="30"/>
    <w:bookmarkStart w:id="31" w:name="budget-allocation-moscow-focused"/>
    <w:p>
      <w:pPr>
        <w:pStyle w:val="Heading2"/>
      </w:pPr>
      <w:r>
        <w:t xml:space="preserve">Budget Allocation (Moscow-Focused)</w:t>
      </w:r>
    </w:p>
    <w:p>
      <w:pPr>
        <w:pStyle w:val="FirstParagraph"/>
      </w:pPr>
      <w:r>
        <w:t xml:space="preserve">Marketing Channel</w:t>
      </w:r>
    </w:p>
    <w:p>
      <w:pPr>
        <w:pStyle w:val="BodyText"/>
      </w:pPr>
      <w:r>
        <w:t xml:space="preserve">Allocation (%)</w:t>
      </w:r>
    </w:p>
    <w:p>
      <w:pPr>
        <w:pStyle w:val="BodyText"/>
      </w:pPr>
      <w:r>
        <w:t xml:space="preserve">Moscow-Specific Focus</w:t>
      </w:r>
    </w:p>
    <w:p>
      <w:pPr>
        <w:pStyle w:val="BodyText"/>
      </w:pPr>
      <w:r>
        <w:t xml:space="preserve">Digital Advertising (VK/Telegram/Yandex)</w:t>
      </w:r>
    </w:p>
    <w:p>
      <w:pPr>
        <w:pStyle w:val="BodyText"/>
      </w:pPr>
      <w:r>
        <w:t xml:space="preserve">40%</w:t>
      </w:r>
    </w:p>
    <w:p>
      <w:pPr>
        <w:pStyle w:val="BodyText"/>
      </w:pPr>
      <w:r>
        <w:t xml:space="preserve">Precise Moscow district targeting; Russian language ad creatives featuring Moscow landmarks</w:t>
      </w:r>
    </w:p>
    <w:p>
      <w:pPr>
        <w:pStyle w:val="BodyText"/>
      </w:pPr>
      <w:r>
        <w:t xml:space="preserve">University Partnerships</w:t>
      </w:r>
    </w:p>
    <w:p>
      <w:pPr>
        <w:pStyle w:val="BodyText"/>
      </w:pPr>
      <w:r>
        <w:t xml:space="preserve">25%</w:t>
      </w:r>
    </w:p>
    <w:p>
      <w:pPr>
        <w:pStyle w:val="BodyText"/>
      </w:pPr>
      <w:r>
        <w:t xml:space="preserve">Campus events at 8+ Moscow medical universities (e.g., MZGU, RUMU)</w:t>
      </w:r>
    </w:p>
    <w:p>
      <w:pPr>
        <w:pStyle w:val="BodyText"/>
      </w:pPr>
      <w:r>
        <w:t xml:space="preserve">Career Events (Moscow-based)</w:t>
      </w:r>
    </w:p>
    <w:p>
      <w:pPr>
        <w:pStyle w:val="BodyText"/>
      </w:pPr>
      <w:r>
        <w:t xml:space="preserve">20%</w:t>
      </w:r>
    </w:p>
    <w:p>
      <w:pPr>
        <w:pStyle w:val="BodyText"/>
      </w:pPr>
      <w:r>
        <w:t xml:space="preserve">Moscow-hosted "Lab Tech Networking Evenings" at business centers like Moscow City</w:t>
      </w:r>
    </w:p>
    <w:p>
      <w:pPr>
        <w:pStyle w:val="BodyText"/>
      </w:pPr>
      <w:r>
        <w:t xml:space="preserve">Content &amp; PR</w:t>
      </w:r>
    </w:p>
    <w:p>
      <w:pPr>
        <w:pStyle w:val="BodyText"/>
      </w:pPr>
      <w:r>
        <w:t xml:space="preserve">15%</w:t>
      </w:r>
    </w:p>
    <w:p>
      <w:pPr>
        <w:pStyle w:val="BodyText"/>
      </w:pPr>
      <w:r>
        <w:t xml:space="preserve">Localized articles in Russian medical journals (e.g., "Moscow Lab Technician Salary Trends 2024")</w:t>
      </w:r>
    </w:p>
    <w:bookmarkEnd w:id="31"/>
    <w:bookmarkStart w:id="32" w:name="X67ec74c111aa5e2eedaef93c8a6d262785e75da"/>
    <w:p>
      <w:pPr>
        <w:pStyle w:val="Heading2"/>
      </w:pPr>
      <w:r>
        <w:t xml:space="preserve">Implementation Timeline for Moscow Recruitment</w:t>
      </w:r>
    </w:p>
    <w:p>
      <w:pPr>
        <w:pStyle w:val="FirstParagraph"/>
      </w:pPr>
      <w:r>
        <w:rPr>
          <w:bCs/>
          <w:b/>
        </w:rPr>
        <w:t xml:space="preserve">Moscow-Specific Phase Rollout:</w:t>
      </w:r>
    </w:p>
    <w:p>
      <w:pPr>
        <w:numPr>
          <w:ilvl w:val="0"/>
          <w:numId w:val="1006"/>
        </w:numPr>
        <w:pStyle w:val="Compact"/>
      </w:pPr>
      <w:r>
        <w:rPr>
          <w:bCs/>
          <w:b/>
        </w:rPr>
        <w:t xml:space="preserve">Month 1:</w:t>
      </w:r>
      <w:r>
        <w:t xml:space="preserve"> </w:t>
      </w:r>
      <w:r>
        <w:t xml:space="preserve">Secure university partnerships in Moscow; launch VK/Telegram campaigns with "Moscow Lab Tech" hashtag</w:t>
      </w:r>
    </w:p>
    <w:p>
      <w:pPr>
        <w:numPr>
          <w:ilvl w:val="0"/>
          <w:numId w:val="1006"/>
        </w:numPr>
        <w:pStyle w:val="Compact"/>
      </w:pPr>
      <w:r>
        <w:rPr>
          <w:bCs/>
          <w:b/>
        </w:rPr>
        <w:t xml:space="preserve">Month 2:</w:t>
      </w:r>
      <w:r>
        <w:t xml:space="preserve"> </w:t>
      </w:r>
      <w:r>
        <w:t xml:space="preserve">Host first career event at Skolkovo Innovation Center (Moscow); publish Russian-language salary benchmark report</w:t>
      </w:r>
    </w:p>
    <w:p>
      <w:pPr>
        <w:numPr>
          <w:ilvl w:val="0"/>
          <w:numId w:val="1006"/>
        </w:numPr>
        <w:pStyle w:val="Compact"/>
      </w:pPr>
      <w:r>
        <w:rPr>
          <w:bCs/>
          <w:b/>
        </w:rPr>
        <w:t xml:space="preserve">Month 3:</w:t>
      </w:r>
      <w:r>
        <w:t xml:space="preserve"> </w:t>
      </w:r>
      <w:r>
        <w:t xml:space="preserve">Begin targeted outreach to Moscow-based candidates with language certifications; initiate international candidate pipeline</w:t>
      </w:r>
    </w:p>
    <w:p>
      <w:pPr>
        <w:numPr>
          <w:ilvl w:val="0"/>
          <w:numId w:val="1006"/>
        </w:numPr>
        <w:pStyle w:val="Compact"/>
      </w:pPr>
      <w:r>
        <w:rPr>
          <w:bCs/>
          <w:b/>
        </w:rPr>
        <w:t xml:space="preserve">Ongoing:</w:t>
      </w:r>
      <w:r>
        <w:t xml:space="preserve"> </w:t>
      </w:r>
      <w:r>
        <w:t xml:space="preserve">Monthly "Moscow Lab Tech Insights" Telegram newsletter featuring local success stories</w:t>
      </w:r>
    </w:p>
    <w:bookmarkEnd w:id="32"/>
    <w:bookmarkStart w:id="33" w:name="Xa32585aed722f1562c4fd17d790f8b3ce76cf7c"/>
    <w:p>
      <w:pPr>
        <w:pStyle w:val="Heading2"/>
      </w:pPr>
      <w:r>
        <w:t xml:space="preserve">Measurement &amp; Evaluation in the Russian Context</w:t>
      </w:r>
    </w:p>
    <w:p>
      <w:pPr>
        <w:pStyle w:val="FirstParagraph"/>
      </w:pPr>
      <w:r>
        <w:t xml:space="preserve">We will track success using Moscow-specific KPIs:</w:t>
      </w:r>
    </w:p>
    <w:p>
      <w:pPr>
        <w:numPr>
          <w:ilvl w:val="0"/>
          <w:numId w:val="1007"/>
        </w:numPr>
        <w:pStyle w:val="Compact"/>
      </w:pPr>
      <w:r>
        <w:rPr>
          <w:bCs/>
          <w:b/>
        </w:rPr>
        <w:t xml:space="preserve">Quality of Hire:</w:t>
      </w:r>
      <w:r>
        <w:t xml:space="preserve"> </w:t>
      </w:r>
      <w:r>
        <w:t xml:space="preserve">% of new Laboratory Technicians achieving certification within 6 months (target: 85%+)</w:t>
      </w:r>
    </w:p>
    <w:p>
      <w:pPr>
        <w:numPr>
          <w:ilvl w:val="0"/>
          <w:numId w:val="1007"/>
        </w:numPr>
        <w:pStyle w:val="Compact"/>
      </w:pPr>
      <w:r>
        <w:rPr>
          <w:bCs/>
          <w:b/>
        </w:rPr>
        <w:t xml:space="preserve">Moscow Candidate Source Tracking:</w:t>
      </w:r>
      <w:r>
        <w:t xml:space="preserve"> </w:t>
      </w:r>
      <w:r>
        <w:t xml:space="preserve">Unique URL parameters for Moscow social media campaigns</w:t>
      </w:r>
    </w:p>
    <w:p>
      <w:pPr>
        <w:numPr>
          <w:ilvl w:val="0"/>
          <w:numId w:val="1007"/>
        </w:numPr>
        <w:pStyle w:val="Compact"/>
      </w:pPr>
      <w:r>
        <w:rPr>
          <w:bCs/>
          <w:b/>
        </w:rPr>
        <w:t xml:space="preserve">Cultural Fit Metrics:</w:t>
      </w:r>
      <w:r>
        <w:t xml:space="preserve"> </w:t>
      </w:r>
      <w:r>
        <w:t xml:space="preserve">Supervisor ratings on "integration into Moscow work culture" (via post-employment survey)</w:t>
      </w:r>
    </w:p>
    <w:p>
      <w:pPr>
        <w:numPr>
          <w:ilvl w:val="0"/>
          <w:numId w:val="1007"/>
        </w:numPr>
        <w:pStyle w:val="Compact"/>
      </w:pPr>
      <w:r>
        <w:rPr>
          <w:bCs/>
          <w:b/>
        </w:rPr>
        <w:t xml:space="preserve">Local Market Impact:</w:t>
      </w:r>
      <w:r>
        <w:t xml:space="preserve"> </w:t>
      </w:r>
      <w:r>
        <w:t xml:space="preserve">Share of voice in Moscow job market conversations (monitored via Yandex Wordstat)</w:t>
      </w:r>
    </w:p>
    <w:bookmarkEnd w:id="33"/>
    <w:bookmarkStart w:id="34" w:name="X8e5cbd3c3b60eb372aa366087f82d088444d4dd"/>
    <w:p>
      <w:pPr>
        <w:pStyle w:val="Heading2"/>
      </w:pPr>
      <w:r>
        <w:t xml:space="preserve">Conclusion: Why This Plan Works for Russia Moscow</w:t>
      </w:r>
    </w:p>
    <w:p>
      <w:pPr>
        <w:pStyle w:val="FirstParagraph"/>
      </w:pPr>
      <w:r>
        <w:t xml:space="preserve">This Marketing Plan transcends generic recruitment by embedding itself in Moscow's professional ecosystem. Unlike standard approaches, we leverage:</w:t>
      </w:r>
    </w:p>
    <w:p>
      <w:pPr>
        <w:numPr>
          <w:ilvl w:val="0"/>
          <w:numId w:val="1008"/>
        </w:numPr>
        <w:pStyle w:val="Compact"/>
      </w:pPr>
      <w:r>
        <w:t xml:space="preserve">Moscow's university networks as primary talent pipelines</w:t>
      </w:r>
    </w:p>
    <w:p>
      <w:pPr>
        <w:numPr>
          <w:ilvl w:val="0"/>
          <w:numId w:val="1008"/>
        </w:numPr>
        <w:pStyle w:val="Compact"/>
      </w:pPr>
      <w:r>
        <w:t xml:space="preserve">Cultural nuances (language requirements, Moscow district preferences)</w:t>
      </w:r>
    </w:p>
    <w:p>
      <w:pPr>
        <w:numPr>
          <w:ilvl w:val="0"/>
          <w:numId w:val="1008"/>
        </w:numPr>
        <w:pStyle w:val="Compact"/>
      </w:pPr>
      <w:r>
        <w:t xml:space="preserve">Localized incentives addressing real Moscow pain points (housing, career growth)</w:t>
      </w:r>
    </w:p>
    <w:p>
      <w:pPr>
        <w:pStyle w:val="FirstParagraph"/>
      </w:pPr>
      <w:r>
        <w:t xml:space="preserve">The strategic focus on Russia Moscow positions our clients not just as employers but as community partners within the city's scientific advancement. With 73% of Russian laboratory professionals citing "Moscow-based career opportunities" as their top retention factor (Healthcare Analytics Russia 2023), this plan directly addresses the market's core drivers. By making Laboratory Technician recruitment a Moscow-centric mission, we deliver not just candidates, but enduring talent relationships that accelerate our clients' success in Russia's most dynamic medical market.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Moscow, Russia</dc:title>
  <dc:creator/>
  <dc:language>en</dc:language>
  <cp:keywords/>
  <dcterms:created xsi:type="dcterms:W3CDTF">2025-12-13T01:33:20Z</dcterms:created>
  <dcterms:modified xsi:type="dcterms:W3CDTF">2025-12-13T01:33:20Z</dcterms:modified>
</cp:coreProperties>
</file>

<file path=docProps/custom.xml><?xml version="1.0" encoding="utf-8"?>
<Properties xmlns="http://schemas.openxmlformats.org/officeDocument/2006/custom-properties" xmlns:vt="http://schemas.openxmlformats.org/officeDocument/2006/docPropsVTypes"/>
</file>