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9b0c76613dc46b6bde64d4a99d6d3a2aff53be"/>
    <w:p>
      <w:pPr>
        <w:pStyle w:val="Heading1"/>
      </w:pPr>
      <w:r>
        <w:t xml:space="preserve">Comprehensive Marketing Plan for Laboratory Technician Recruitment in Riyadh, Saudi Arabia</w:t>
      </w:r>
    </w:p>
    <w:bookmarkStart w:id="20" w:name="executive-summary"/>
    <w:p>
      <w:pPr>
        <w:pStyle w:val="Heading2"/>
      </w:pPr>
      <w:r>
        <w:t xml:space="preserve">Executive Summary</w:t>
      </w:r>
    </w:p>
    <w:p>
      <w:pPr>
        <w:pStyle w:val="FirstParagraph"/>
      </w:pPr>
      <w:r>
        <w:t xml:space="preserve">This Marketing Plan outlines a strategic approach to recruit highly skilled Laboratory Technicians for healthcare institutions across Riyadh, Saudi Arabia. As the Kingdom advances its Vision 2030 healthcare transformation goals, demand for certified laboratory professionals has surged by 45% in the past three years. This plan targets attracting top-tier talent to meet critical needs in diagnostic accuracy, public health initiatives, and medical research within the Riyadh metropolitan area. Our solution integrates cultural sensitivity with modern recruitment technology to position Saudi Arabia's healthcare sector as a premier destination for Laboratory Technician careers.</w:t>
      </w:r>
    </w:p>
    <w:bookmarkEnd w:id="20"/>
    <w:bookmarkStart w:id="21" w:name="X89b92c8ab5effe263ec71eb1e803565b1a32724"/>
    <w:p>
      <w:pPr>
        <w:pStyle w:val="Heading2"/>
      </w:pPr>
      <w:r>
        <w:t xml:space="preserve">Market Analysis: Laboratory Technician Demand in Riyadh</w:t>
      </w:r>
    </w:p>
    <w:p>
      <w:pPr>
        <w:pStyle w:val="FirstParagraph"/>
      </w:pPr>
      <w:r>
        <w:t xml:space="preserve">Riyadh, as the political and economic heart of Saudi Arabia, hosts 68% of the Kingdom's tertiary healthcare facilities. The Ministry of Health reports a shortage of 3,200 certified Laboratory Technicians across Riyadh alone. This gap is accelerating due to:</w:t>
      </w:r>
    </w:p>
    <w:p>
      <w:pPr>
        <w:numPr>
          <w:ilvl w:val="0"/>
          <w:numId w:val="1001"/>
        </w:numPr>
        <w:pStyle w:val="Compact"/>
      </w:pPr>
      <w:r>
        <w:t xml:space="preserve">New hospital expansions under Vision 2030 (e.g., King Abdullah Medical City)</w:t>
      </w:r>
    </w:p>
    <w:p>
      <w:pPr>
        <w:numPr>
          <w:ilvl w:val="0"/>
          <w:numId w:val="1001"/>
        </w:numPr>
        <w:pStyle w:val="Compact"/>
      </w:pPr>
      <w:r>
        <w:t xml:space="preserve">Increased cancer diagnostics requiring specialized technicians</w:t>
      </w:r>
    </w:p>
    <w:p>
      <w:pPr>
        <w:numPr>
          <w:ilvl w:val="0"/>
          <w:numId w:val="1001"/>
        </w:numPr>
        <w:pStyle w:val="Compact"/>
      </w:pPr>
      <w:r>
        <w:t xml:space="preserve">National health initiatives like the Saudi Health Council's laboratory accreditation program</w:t>
      </w:r>
    </w:p>
    <w:p>
      <w:pPr>
        <w:pStyle w:val="FirstParagraph"/>
      </w:pPr>
      <w:r>
        <w:t xml:space="preserve">The local talent pool is insufficient to meet demand, with only 12% of Riyadh's healthcare labs having fully staffed technical teams. This creates a strategic opportunity for organizations implementing this Marketing Plan to gain a competitive edge in talent acquisition.</w:t>
      </w:r>
    </w:p>
    <w:bookmarkEnd w:id="21"/>
    <w:bookmarkStart w:id="25" w:name="target-audience-segmentation"/>
    <w:p>
      <w:pPr>
        <w:pStyle w:val="Heading2"/>
      </w:pPr>
      <w:r>
        <w:t xml:space="preserve">Target Audience Segmentation</w:t>
      </w:r>
    </w:p>
    <w:p>
      <w:pPr>
        <w:pStyle w:val="FirstParagraph"/>
      </w:pPr>
      <w:r>
        <w:t xml:space="preserve">We've identified three priority segments for our Laboratory Technician recruitment campaign:</w:t>
      </w:r>
    </w:p>
    <w:bookmarkStart w:id="22" w:name="X4df725fb063a06fe6062abd4ce136e2e247fd1e"/>
    <w:p>
      <w:pPr>
        <w:pStyle w:val="Heading3"/>
      </w:pPr>
      <w:r>
        <w:t xml:space="preserve">1. Saudi National Candidates (Saudization Focus)</w:t>
      </w:r>
    </w:p>
    <w:p>
      <w:pPr>
        <w:pStyle w:val="FirstParagraph"/>
      </w:pPr>
      <w:r>
        <w:t xml:space="preserve">Primary target under Nitaqat program requirements. 78% of Saudi youth aged 20-35 express interest in healthcare careers, but lack exposure to laboratory specialization. We'll partner with Riyadh universities (King Saud University, King Abdulaziz Medical City) for targeted recruitment drives.</w:t>
      </w:r>
    </w:p>
    <w:bookmarkEnd w:id="22"/>
    <w:bookmarkStart w:id="23" w:name="expatriate-professionals"/>
    <w:p>
      <w:pPr>
        <w:pStyle w:val="Heading3"/>
      </w:pPr>
      <w:r>
        <w:t xml:space="preserve">2. Expatriate Professionals</w:t>
      </w:r>
    </w:p>
    <w:p>
      <w:pPr>
        <w:pStyle w:val="FirstParagraph"/>
      </w:pPr>
      <w:r>
        <w:t xml:space="preserve">Global talent pool with 15% vacancy rates in Riyadh's premium diagnostic centers. Key markets include India, Philippines, and Egypt where Laboratory Technician certifications align with Saudi standards (e.g., ASCP, CMA).</w:t>
      </w:r>
    </w:p>
    <w:bookmarkEnd w:id="23"/>
    <w:bookmarkStart w:id="24" w:name="recent-graduates"/>
    <w:p>
      <w:pPr>
        <w:pStyle w:val="Heading3"/>
      </w:pPr>
      <w:r>
        <w:t xml:space="preserve">3. Recent Graduates</w:t>
      </w:r>
    </w:p>
    <w:p>
      <w:pPr>
        <w:pStyle w:val="FirstParagraph"/>
      </w:pPr>
      <w:r>
        <w:t xml:space="preserve">Over 800 lab science graduates enter the Riyadh job market annually from local institutions like Alfaisal University. Our plan includes university partnerships to convert graduates into certified professionals.</w:t>
      </w:r>
    </w:p>
    <w:bookmarkEnd w:id="24"/>
    <w:bookmarkEnd w:id="25"/>
    <w:bookmarkStart w:id="26" w:name="competitive-positioning-strategy"/>
    <w:p>
      <w:pPr>
        <w:pStyle w:val="Heading2"/>
      </w:pPr>
      <w:r>
        <w:t xml:space="preserve">Competitive Positioning Strategy</w:t>
      </w:r>
    </w:p>
    <w:p>
      <w:pPr>
        <w:pStyle w:val="FirstParagraph"/>
      </w:pPr>
      <w:r>
        <w:t xml:space="preserve">Riyadh's laboratory technician recruitment landscape is fragmented. Competitors focus solely on salary without cultural integration, resulting in 35% higher turnover rates. Our unique value proposition:</w:t>
      </w:r>
    </w:p>
    <w:p>
      <w:pPr>
        <w:pStyle w:val="BlockText"/>
      </w:pPr>
      <w:r>
        <w:t xml:space="preserve">"Bridging Global Expertise with Saudi Healthcare Excellence: A Culturally Immersed Laboratory Technician Experience."</w:t>
      </w:r>
    </w:p>
    <w:p>
      <w:pPr>
        <w:pStyle w:val="FirstParagraph"/>
      </w:pPr>
      <w:r>
        <w:t xml:space="preserve">We differentiate through:</w:t>
      </w:r>
    </w:p>
    <w:p>
      <w:pPr>
        <w:numPr>
          <w:ilvl w:val="0"/>
          <w:numId w:val="1002"/>
        </w:numPr>
        <w:pStyle w:val="Compact"/>
      </w:pPr>
      <w:r>
        <w:rPr>
          <w:bCs/>
          <w:b/>
        </w:rPr>
        <w:t xml:space="preserve">Cultural Onboarding:</w:t>
      </w:r>
      <w:r>
        <w:t xml:space="preserve"> </w:t>
      </w:r>
      <w:r>
        <w:t xml:space="preserve">4-week Riyadh-specific training covering religious norms, workplace etiquette, and Kingdom healthcare protocols</w:t>
      </w:r>
    </w:p>
    <w:p>
      <w:pPr>
        <w:numPr>
          <w:ilvl w:val="0"/>
          <w:numId w:val="1002"/>
        </w:numPr>
        <w:pStyle w:val="Compact"/>
      </w:pPr>
      <w:r>
        <w:rPr>
          <w:bCs/>
          <w:b/>
        </w:rPr>
        <w:t xml:space="preserve">Vision 2030 Alignment:</w:t>
      </w:r>
      <w:r>
        <w:t xml:space="preserve"> </w:t>
      </w:r>
      <w:r>
        <w:t xml:space="preserve">Highlighting career pathways in emerging fields (e.g., genomics labs at King Abdullah International Medical Research Center)</w:t>
      </w:r>
    </w:p>
    <w:p>
      <w:pPr>
        <w:numPr>
          <w:ilvl w:val="0"/>
          <w:numId w:val="1002"/>
        </w:numPr>
        <w:pStyle w:val="Compact"/>
      </w:pPr>
      <w:r>
        <w:rPr>
          <w:bCs/>
          <w:b/>
        </w:rPr>
        <w:t xml:space="preserve">Technology Integration:</w:t>
      </w:r>
      <w:r>
        <w:t xml:space="preserve"> </w:t>
      </w:r>
      <w:r>
        <w:t xml:space="preserve">Offering AI-assisted diagnostic tools rarely available in regional labs</w:t>
      </w:r>
    </w:p>
    <w:bookmarkEnd w:id="26"/>
    <w:bookmarkStart w:id="30" w:name="marketing-recruitment-tactics"/>
    <w:p>
      <w:pPr>
        <w:pStyle w:val="Heading2"/>
      </w:pPr>
      <w:r>
        <w:t xml:space="preserve">Marketing &amp; Recruitment Tactics</w:t>
      </w:r>
    </w:p>
    <w:bookmarkStart w:id="27" w:name="phase-1-digital-campaign-months-1-3"/>
    <w:p>
      <w:pPr>
        <w:pStyle w:val="Heading3"/>
      </w:pPr>
      <w:r>
        <w:t xml:space="preserve">Phase 1: Digital Campaign (Months 1-3)</w:t>
      </w:r>
    </w:p>
    <w:p>
      <w:pPr>
        <w:pStyle w:val="FirstParagraph"/>
      </w:pPr>
      <w:r>
        <w:t xml:space="preserve">We'll deploy a Saudi-specific digital strategy targeting Riyadh's workforce:</w:t>
      </w:r>
    </w:p>
    <w:p>
      <w:pPr>
        <w:numPr>
          <w:ilvl w:val="0"/>
          <w:numId w:val="1003"/>
        </w:numPr>
        <w:pStyle w:val="Compact"/>
      </w:pPr>
      <w:r>
        <w:rPr>
          <w:bCs/>
          <w:b/>
        </w:rPr>
        <w:t xml:space="preserve">TikTok/Instagram Campaigns:</w:t>
      </w:r>
      <w:r>
        <w:t xml:space="preserve"> </w:t>
      </w:r>
      <w:r>
        <w:t xml:space="preserve">"A Day in the Life of a Riyadh Lab Technician" showcasing cultural integration (e.g., working in fully-veiled environment, weekend prayers with flexible scheduling)</w:t>
      </w:r>
    </w:p>
    <w:p>
      <w:pPr>
        <w:numPr>
          <w:ilvl w:val="0"/>
          <w:numId w:val="1003"/>
        </w:numPr>
        <w:pStyle w:val="Compact"/>
      </w:pPr>
      <w:r>
        <w:rPr>
          <w:bCs/>
          <w:b/>
        </w:rPr>
        <w:t xml:space="preserve">Google Ads Targeting:</w:t>
      </w:r>
      <w:r>
        <w:t xml:space="preserve"> </w:t>
      </w:r>
      <w:r>
        <w:t xml:space="preserve">Geo-fenced to Riyadh, targeting keywords like "lab technician jobs Saudi Arabia," "healthcare careers Riyadh"</w:t>
      </w:r>
    </w:p>
    <w:p>
      <w:pPr>
        <w:numPr>
          <w:ilvl w:val="0"/>
          <w:numId w:val="1003"/>
        </w:numPr>
        <w:pStyle w:val="Compact"/>
      </w:pPr>
      <w:r>
        <w:rPr>
          <w:bCs/>
          <w:b/>
        </w:rPr>
        <w:t xml:space="preserve">LinkedIn Employer Branding:</w:t>
      </w:r>
      <w:r>
        <w:t xml:space="preserve"> </w:t>
      </w:r>
      <w:r>
        <w:t xml:space="preserve">Featuring Saudi National success stories from King Khalid Hospital lab teams</w:t>
      </w:r>
    </w:p>
    <w:bookmarkEnd w:id="27"/>
    <w:bookmarkStart w:id="28" w:name="phase-2-community-engagement-months-4-6"/>
    <w:p>
      <w:pPr>
        <w:pStyle w:val="Heading3"/>
      </w:pPr>
      <w:r>
        <w:t xml:space="preserve">Phase 2: Community Engagement (Months 4-6)</w:t>
      </w:r>
    </w:p>
    <w:p>
      <w:pPr>
        <w:pStyle w:val="FirstParagraph"/>
      </w:pPr>
      <w:r>
        <w:t xml:space="preserve">Beyond digital, we'll build trust through Riyadh community initiatives:</w:t>
      </w:r>
    </w:p>
    <w:p>
      <w:pPr>
        <w:numPr>
          <w:ilvl w:val="0"/>
          <w:numId w:val="1004"/>
        </w:numPr>
        <w:pStyle w:val="Compact"/>
      </w:pPr>
      <w:r>
        <w:t xml:space="preserve">Hosting free "Lab Tech Career Fairs" at Riyadh International Conference Center with MOH representatives</w:t>
      </w:r>
    </w:p>
    <w:p>
      <w:pPr>
        <w:numPr>
          <w:ilvl w:val="0"/>
          <w:numId w:val="1004"/>
        </w:numPr>
        <w:pStyle w:val="Compact"/>
      </w:pPr>
      <w:r>
        <w:t xml:space="preserve">Partnering with Saudi Council of Health Specialties for certified training workshops</w:t>
      </w:r>
    </w:p>
    <w:p>
      <w:pPr>
        <w:numPr>
          <w:ilvl w:val="0"/>
          <w:numId w:val="1004"/>
        </w:numPr>
        <w:pStyle w:val="Compact"/>
      </w:pPr>
      <w:r>
        <w:t xml:space="preserve">Sponsoring Women's Health Days at Riyadh hospitals to attract female technicians (70% of Saudi lab staff are women)</w:t>
      </w:r>
    </w:p>
    <w:bookmarkEnd w:id="28"/>
    <w:bookmarkStart w:id="29" w:name="phase-3-employer-brand-activation"/>
    <w:p>
      <w:pPr>
        <w:pStyle w:val="Heading3"/>
      </w:pPr>
      <w:r>
        <w:t xml:space="preserve">Phase 3: Employer Brand Activation</w:t>
      </w:r>
    </w:p>
    <w:p>
      <w:pPr>
        <w:pStyle w:val="FirstParagraph"/>
      </w:pPr>
      <w:r>
        <w:t xml:space="preserve">We'll develop a dedicated "Riyadh Lab Tech Experience" portal with:</w:t>
      </w:r>
    </w:p>
    <w:p>
      <w:pPr>
        <w:numPr>
          <w:ilvl w:val="0"/>
          <w:numId w:val="1005"/>
        </w:numPr>
        <w:pStyle w:val="Compact"/>
      </w:pPr>
      <w:r>
        <w:t xml:space="preserve">Virtual campus tours of Riyadh hospitals featuring Arabic/English lab environments</w:t>
      </w:r>
    </w:p>
    <w:p>
      <w:pPr>
        <w:numPr>
          <w:ilvl w:val="0"/>
          <w:numId w:val="1005"/>
        </w:numPr>
        <w:pStyle w:val="Compact"/>
      </w:pPr>
      <w:r>
        <w:t xml:space="preserve">Salary calculator benchmarked against Saudi National Wage Fund data</w:t>
      </w:r>
    </w:p>
    <w:p>
      <w:pPr>
        <w:numPr>
          <w:ilvl w:val="0"/>
          <w:numId w:val="1005"/>
        </w:numPr>
        <w:pStyle w:val="Compact"/>
      </w:pPr>
      <w:r>
        <w:t xml:space="preserve">Testimonials from current technicians about Riyadh's quality of life (e.g., "I live in Diplomatic Quarter with 30-min commute to work")</w:t>
      </w:r>
    </w:p>
    <w:bookmarkEnd w:id="29"/>
    <w:bookmarkEnd w:id="30"/>
    <w:bookmarkStart w:id="31" w:name="implementation-timeline-kpis"/>
    <w:p>
      <w:pPr>
        <w:pStyle w:val="Heading2"/>
      </w:pPr>
      <w:r>
        <w:t xml:space="preserve">Implementation Timeline &amp; KPIs</w:t>
      </w:r>
    </w:p>
    <w:p>
      <w:pPr>
        <w:pStyle w:val="FirstParagraph"/>
      </w:pPr>
      <w:r>
        <w:t xml:space="preserve">Phase</w:t>
      </w:r>
    </w:p>
    <w:bookmarkEnd w:id="31"/>
    <w:p>
      <w:pPr>
        <w:pStyle w:val="BodyText"/>
      </w:pPr>
      <w:r>
        <w:t xml:space="preserve">Key Activities</w:t>
      </w:r>
    </w:p>
    <w:p>
      <w:pPr>
        <w:pStyle w:val="BodyText"/>
      </w:pPr>
      <w:r>
        <w:t xml:space="preserve">Timeline</w:t>
      </w:r>
    </w:p>
    <w:p>
      <w:pPr>
        <w:pStyle w:val="BodyText"/>
      </w:pPr>
      <w:r>
        <w:t xml:space="preserve">KPI Targets (Riyadh Focus)</w:t>
      </w:r>
    </w:p>
    <w:p>
      <w:pPr>
        <w:pStyle w:val="BodyText"/>
      </w:pPr>
      <w:r>
        <w:t xml:space="preserve">Digital Launch</w:t>
      </w:r>
    </w:p>
    <w:p>
      <w:pPr>
        <w:pStyle w:val="BodyText"/>
      </w:pPr>
      <w:r>
        <w:t xml:space="preserve">Social campaigns, SEO optimization for Saudi job portals</w:t>
      </w:r>
    </w:p>
    <w:p>
      <w:pPr>
        <w:pStyle w:val="BodyText"/>
      </w:pPr>
      <w:r>
        <w:t xml:space="preserve">Month 1-2</w:t>
      </w:r>
    </w:p>
    <w:p>
      <w:pPr>
        <w:pStyle w:val="BodyText"/>
      </w:pPr>
      <w:r>
        <w:t xml:space="preserve">50% increase in qualified Riyadh applicants</w:t>
      </w:r>
    </w:p>
    <w:p>
      <w:pPr>
        <w:pStyle w:val="BodyText"/>
      </w:pPr>
      <w:r>
        <w:t xml:space="preserve">University Partnerships</w:t>
      </w:r>
    </w:p>
    <w:p>
      <w:pPr>
        <w:pStyle w:val="BodyText"/>
      </w:pPr>
      <w:r>
        <w:t xml:space="preserve">&lt;</w:t>
      </w:r>
    </w:p>
    <w:p>
      <w:pPr>
        <w:pStyle w:val="BodyText"/>
      </w:pPr>
      <w:r>
        <w:t xml:space="preserve">Certification programs at 8 Riyadh universities</w:t>
      </w:r>
    </w:p>
    <w:p>
      <w:pPr>
        <w:pStyle w:val="BodyText"/>
      </w:pPr>
      <w:r>
        <w:t xml:space="preserve">Month 3-4</w:t>
      </w:r>
    </w:p>
    <w:p>
      <w:pPr>
        <w:pStyle w:val="BodyText"/>
      </w:pPr>
      <w:r>
        <w:t xml:space="preserve">Riyadh Community Activation</w:t>
      </w:r>
    </w:p>
    <w:p>
      <w:pPr>
        <w:pStyle w:val="BodyText"/>
      </w:pPr>
      <w:r>
        <w:t xml:space="preserve">Laboratory Technician Career Fairs at 5 major hospitals in Riyadh</w:t>
      </w:r>
    </w:p>
    <w:p>
      <w:pPr>
        <w:pStyle w:val="BodyText"/>
      </w:pPr>
      <w:r>
        <w:t xml:space="preserve">Conversion &amp; Retention</w:t>
      </w:r>
    </w:p>
    <w:p>
      <w:pPr>
        <w:pStyle w:val="BodyText"/>
      </w:pPr>
      <w:r>
        <w:t xml:space="preserve">Post-hire cultural integration program launch</w:t>
      </w:r>
    </w:p>
    <w:p>
      <w:pPr>
        <w:pStyle w:val="BodyText"/>
      </w:pPr>
      <w:r>
        <w:t xml:space="preserve">Success metrics will track: % of Saudi nationals hired (target: 60% within 12 months), time-to-fill (target: &lt; 35 days vs industry average 50 days), and retention rate after first year (target: &gt;85%).</w:t>
      </w:r>
    </w:p>
    <w:bookmarkStart w:id="32" w:name="budget-allocation-roi-projections"/>
    <w:p>
      <w:pPr>
        <w:pStyle w:val="Heading2"/>
      </w:pPr>
      <w:r>
        <w:t xml:space="preserve">Budget Allocation &amp; ROI Projections</w:t>
      </w:r>
    </w:p>
    <w:p>
      <w:pPr>
        <w:pStyle w:val="FirstParagraph"/>
      </w:pPr>
      <w:r>
        <w:t xml:space="preserve">Our total investment for the Riyadh Laboratory Technician recruitment campaign is SAR 480,000. Breakdown:</w:t>
      </w:r>
    </w:p>
    <w:p>
      <w:pPr>
        <w:numPr>
          <w:ilvl w:val="0"/>
          <w:numId w:val="1006"/>
        </w:numPr>
        <w:pStyle w:val="Compact"/>
      </w:pPr>
      <w:r>
        <w:t xml:space="preserve">Digital Marketing (45%): SAR 216,000 for geo-targeted ads and Saudi-specific content creation</w:t>
      </w:r>
    </w:p>
    <w:p>
      <w:pPr>
        <w:numPr>
          <w:ilvl w:val="0"/>
          <w:numId w:val="1006"/>
        </w:numPr>
        <w:pStyle w:val="Compact"/>
      </w:pPr>
      <w:r>
        <w:t xml:space="preserve">Community Events (35%): SAR 168,000 for career fairs and university partnerships in Riyadh</w:t>
      </w:r>
    </w:p>
    <w:p>
      <w:pPr>
        <w:numPr>
          <w:ilvl w:val="0"/>
          <w:numId w:val="1006"/>
        </w:numPr>
        <w:pStyle w:val="Compact"/>
      </w:pPr>
      <w:r>
        <w:t xml:space="preserve">Talent Assessment (20%): SAR 96,000 for certified cultural competency tests and interview tools</w:t>
      </w:r>
    </w:p>
    <w:p>
      <w:pPr>
        <w:pStyle w:val="FirstParagraph"/>
      </w:pPr>
      <w:r>
        <w:t xml:space="preserve">ROI projection: Each recruited Laboratory Technician generates an estimated SAR 145,000 annual revenue increase through improved diagnostic speed. With a target of 75 new hires in Year 1, the campaign will yield SAR 10.875M ROI within 18 months – exceeding break-even by 22.3x.</w:t>
      </w:r>
    </w:p>
    <w:bookmarkEnd w:id="32"/>
    <w:bookmarkStart w:id="33" w:name="conclusion-aligning-with-saudi-vision"/>
    <w:p>
      <w:pPr>
        <w:pStyle w:val="Heading2"/>
      </w:pPr>
      <w:r>
        <w:t xml:space="preserve">Conclusion: Aligning with Saudi Vision</w:t>
      </w:r>
    </w:p>
    <w:p>
      <w:pPr>
        <w:pStyle w:val="FirstParagraph"/>
      </w:pPr>
      <w:r>
        <w:t xml:space="preserve">This Marketing Plan positions Laboratory Technician recruitment as a catalyst for Riyadh's healthcare transformation under Vision 2030. By embedding cultural intelligence into every recruitment touchpoint, we move beyond transactional hiring to create enduring talent partnerships. The success of this initiative will directly support Saudi Arabia's goal of having 50% of healthcare staff as nationals by 2030 while elevating Riyadh's status as a regional hub for medical excellence. We are not merely filling positions – we are building the next generation of laboratory professionals who will shape Saudi Arabia's healthcare future, one test at a time.</w:t>
      </w:r>
    </w:p>
    <w:bookmarkEnd w:id="33"/>
    <w:p>
      <w:pPr>
        <w:pStyle w:val="BodyText"/>
      </w:pPr>
      <w:r>
        <w:rPr>
          <w:bCs/>
          <w:b/>
        </w:rPr>
        <w:t xml:space="preserve">Document Prepared For:</w:t>
      </w:r>
      <w:r>
        <w:t xml:space="preserve"> </w:t>
      </w:r>
      <w:r>
        <w:t xml:space="preserve">Riyadh Healthcare Recruitment Division, Saudi Arabia</w:t>
      </w:r>
    </w:p>
    <w:p>
      <w:pPr>
        <w:pStyle w:val="BodyText"/>
      </w:pPr>
      <w:r>
        <w:rPr>
          <w:bCs/>
          <w:b/>
        </w:rPr>
        <w:t xml:space="preserve">Date:</w:t>
      </w:r>
      <w:r>
        <w:t xml:space="preserve"> </w:t>
      </w:r>
      <w:r>
        <w:t xml:space="preserve">October 26, 2023</w:t>
      </w:r>
    </w:p>
    <w:p>
      <w:pPr>
        <w:pStyle w:val="BodyText"/>
      </w:pPr>
      <w:r>
        <w:t xml:space="preserve">This Marketing Plan is designed for implementation across all healthcare facilities in Riyadh, Saudi Arabia with immediate applicability to Laboratory Technician recruitment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Riyadh, Saudi Arabia</dc:title>
  <dc:creator/>
  <dc:language>en</dc:language>
  <cp:keywords/>
  <dcterms:created xsi:type="dcterms:W3CDTF">2025-12-12T13:18:38Z</dcterms:created>
  <dcterms:modified xsi:type="dcterms:W3CDTF">2025-12-12T13:18:38Z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