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Spain</w:t>
      </w:r>
      <w:r>
        <w:t xml:space="preserve"> </w:t>
      </w:r>
      <w:r>
        <w:t xml:space="preserve">Madrid</w:t>
      </w:r>
    </w:p>
    <w:bookmarkStart w:id="29" w:name="Xa2ae9205e5589ea6aae320ffd40ee262cf034c5"/>
    <w:p>
      <w:pPr>
        <w:pStyle w:val="Heading1"/>
      </w:pPr>
      <w:r>
        <w:t xml:space="preserve">Comprehensive Marketing Plan for Laboratory Technician Recruitment in Spain Madrid</w:t>
      </w:r>
    </w:p>
    <w:bookmarkStart w:id="20" w:name="executive-summary"/>
    <w:p>
      <w:pPr>
        <w:pStyle w:val="Heading2"/>
      </w:pPr>
      <w:r>
        <w:t xml:space="preserve">Executive Summary</w:t>
      </w:r>
    </w:p>
    <w:p>
      <w:pPr>
        <w:pStyle w:val="FirstParagraph"/>
      </w:pPr>
      <w:r>
        <w:t xml:space="preserve">This Marketing Plan details the strategic approach to recruit a highly qualified Laboratory Technician for our premier healthcare facility in Spain Madrid. The plan targets specialized talent within the Spanish biotechnology sector, leveraging Madrid's status as Europe's leading life sciences hub. With Spain Madrid positioning itself as a critical center for medical innovation, this initiative addresses an acute shortage of skilled Laboratory Technicians across public and private laboratories in the region. Our campaign will utilize localized digital strategies, industry partnerships, and culturally tailored messaging to attract candidates who align with both technical requirements and Madrid's dynamic healthcare ecosystem. This Marketing Plan ensures we secure top-tier talent within 90 days while establishing long-term recruitment pipelines for Spain Madrid's expanding medical sector.</w:t>
      </w:r>
    </w:p>
    <w:bookmarkEnd w:id="20"/>
    <w:bookmarkStart w:id="21" w:name="X8c197cb3e216a70772a1f236f62e4ce0c75dd35"/>
    <w:p>
      <w:pPr>
        <w:pStyle w:val="Heading2"/>
      </w:pPr>
      <w:r>
        <w:t xml:space="preserve">Market Analysis: Laboratory Technician Demand in Spain Madrid</w:t>
      </w:r>
    </w:p>
    <w:p>
      <w:pPr>
        <w:pStyle w:val="FirstParagraph"/>
      </w:pPr>
      <w:r>
        <w:t xml:space="preserve">Madrid represents a pivotal market for Laboratory Technicians in Spain, hosting 37% of the country's clinical laboratories and 52% of biotech R&amp;D centers. The Spanish Ministry of Health reports a 24% vacancy rate for laboratory roles across Madrid region since 2023, driven by increased genomic testing demand and aging infrastructure. Competitors like Hospital Clínico San Carlos and BioNTech Spain facilities are actively recruiting, making talent acquisition fiercely competitive. Crucially, Madrid's biotech cluster—home to 187 life science companies—requires technicians proficient in EU regulatory frameworks (ISO 15189, CE marking) and multilingual capabilities (Spanish/English). This Market Plan capitalizes on Spain Madrid's unique position as a gateway for European medical innovation while addressing the critical shortage of skilled Laboratory Technicians who understand local healthcare protocols.</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Local Spanish Graduates:</w:t>
      </w:r>
      <w:r>
        <w:t xml:space="preserve"> </w:t>
      </w:r>
      <w:r>
        <w:t xml:space="preserve">35% aged 25-34 with degrees in Biomedical Sciences from Madrid universities (Complutense, Universidad Autónoma)</w:t>
      </w:r>
    </w:p>
    <w:p>
      <w:pPr>
        <w:numPr>
          <w:ilvl w:val="0"/>
          <w:numId w:val="1001"/>
        </w:numPr>
        <w:pStyle w:val="Compact"/>
      </w:pPr>
      <w:r>
        <w:rPr>
          <w:bCs/>
          <w:b/>
        </w:rPr>
        <w:t xml:space="preserve">Experienced International Candidates:</w:t>
      </w:r>
      <w:r>
        <w:t xml:space="preserve"> </w:t>
      </w:r>
      <w:r>
        <w:t xml:space="preserve">40% with EU work permits seeking roles in Spain Madrid's stable healthcare market</w:t>
      </w:r>
    </w:p>
    <w:p>
      <w:pPr>
        <w:numPr>
          <w:ilvl w:val="0"/>
          <w:numId w:val="1001"/>
        </w:numPr>
        <w:pStyle w:val="Compact"/>
      </w:pPr>
      <w:r>
        <w:rPr>
          <w:bCs/>
          <w:b/>
        </w:rPr>
        <w:t xml:space="preserve">Mid-Career Professionals:</w:t>
      </w:r>
      <w:r>
        <w:t xml:space="preserve"> </w:t>
      </w:r>
      <w:r>
        <w:t xml:space="preserve">25% currently employed in Barcelona/Valencia labs seeking relocation to Madrid's higher salary scale (avg. €28,500 vs. national €24,100)</w:t>
      </w:r>
    </w:p>
    <w:p>
      <w:pPr>
        <w:pStyle w:val="FirstParagraph"/>
      </w:pPr>
      <w:r>
        <w:t xml:space="preserve">We will differentiate by emphasizing Madrid-specific advantages: tax incentives for healthcare workers, proximity to Europe's largest hospital network (14 major centers within 30km), and cultural integration support. All messaging will reinforce that this is a career opportunity</w:t>
      </w:r>
      <w:r>
        <w:t xml:space="preserve"> </w:t>
      </w:r>
      <w:r>
        <w:rPr>
          <w:iCs/>
          <w:i/>
        </w:rPr>
        <w:t xml:space="preserve">within Spain Madrid</w:t>
      </w:r>
      <w:r>
        <w:t xml:space="preserve">, not just another job posting.</w:t>
      </w:r>
    </w:p>
    <w:bookmarkEnd w:id="22"/>
    <w:bookmarkStart w:id="23" w:name="unique-value-proposition-uvp"/>
    <w:p>
      <w:pPr>
        <w:pStyle w:val="Heading2"/>
      </w:pPr>
      <w:r>
        <w:t xml:space="preserve">Unique Value Proposition (UVP)</w:t>
      </w:r>
    </w:p>
    <w:p>
      <w:pPr>
        <w:pStyle w:val="FirstParagraph"/>
      </w:pPr>
      <w:r>
        <w:t xml:space="preserve">Our UVP positions the Laboratory Technician role as the catalyst for professional growth within Madrid's innovation ecosystem. Unlike competitors, we offer:</w:t>
      </w:r>
    </w:p>
    <w:p>
      <w:pPr>
        <w:numPr>
          <w:ilvl w:val="0"/>
          <w:numId w:val="1002"/>
        </w:numPr>
        <w:pStyle w:val="Compact"/>
      </w:pPr>
      <w:r>
        <w:rPr>
          <w:bCs/>
          <w:b/>
        </w:rPr>
        <w:t xml:space="preserve">Madrid-Specific Advantages:</w:t>
      </w:r>
      <w:r>
        <w:t xml:space="preserve"> </w:t>
      </w:r>
      <w:r>
        <w:t xml:space="preserve">Paid relocation package covering housing in central Madrid districts (Salamanca, Chamartín), plus 5-day workweek with no night shifts</w:t>
      </w:r>
    </w:p>
    <w:p>
      <w:pPr>
        <w:pStyle w:val="FirstParagraph"/>
      </w:pPr>
      <w:r>
        <w:t xml:space="preserve">This UVP directly addresses the unspoken need of Laboratory Technicians seeking meaningful careers within Spain Madrid—not merely employment. We position our facility as the natural career destination for those wanting to contribute to Madrid's status as a top-5 global life sciences city.</w:t>
      </w:r>
    </w:p>
    <w:bookmarkEnd w:id="23"/>
    <w:bookmarkStart w:id="24" w:name="marketing-strategies-tactics"/>
    <w:p>
      <w:pPr>
        <w:pStyle w:val="Heading2"/>
      </w:pPr>
      <w:r>
        <w:t xml:space="preserve">Marketing Strategies &amp; Tactics</w:t>
      </w:r>
    </w:p>
    <w:p>
      <w:pPr>
        <w:pStyle w:val="FirstParagraph"/>
      </w:pPr>
      <w:r>
        <w:t xml:space="preserve">We deploy three integrated channels tailored for Spain Madrid talent acquisition:</w:t>
      </w:r>
    </w:p>
    <w:p>
      <w:pPr>
        <w:numPr>
          <w:ilvl w:val="0"/>
          <w:numId w:val="1003"/>
        </w:numPr>
        <w:pStyle w:val="Compact"/>
      </w:pPr>
      <w:r>
        <w:rPr>
          <w:bCs/>
          <w:b/>
        </w:rPr>
        <w:t xml:space="preserve">Digital Targeting:</w:t>
      </w:r>
      <w:r>
        <w:t xml:space="preserve"> </w:t>
      </w:r>
      <w:r>
        <w:t xml:space="preserve">LinkedIn campaigns with geo-filters for Madrid, using Spanish-language job ads emphasizing "Laboratory Technician in Madrid" (50% of searches include location). Partnering with Spanish healthcare platforms like Empleo Salud and LabMAD to feature role on their 'Madrid Jobs' portal.</w:t>
      </w:r>
    </w:p>
    <w:p>
      <w:pPr>
        <w:numPr>
          <w:ilvl w:val="0"/>
          <w:numId w:val="1003"/>
        </w:numPr>
        <w:pStyle w:val="Compact"/>
      </w:pPr>
      <w:r>
        <w:rPr>
          <w:bCs/>
          <w:b/>
        </w:rPr>
        <w:t xml:space="preserve">Industry Partnerships:</w:t>
      </w:r>
      <w:r>
        <w:t xml:space="preserve"> </w:t>
      </w:r>
      <w:r>
        <w:t xml:space="preserve">Co-hosting technical workshops at Universidad Politécnica de Madrid with the Clinical Laboratory Association (AEC) – positioning our vacancy as a career milestone for Spain's next generation of Laboratory Technicians.</w:t>
      </w:r>
    </w:p>
    <w:p>
      <w:pPr>
        <w:pStyle w:val="FirstParagraph"/>
      </w:pPr>
      <w:r>
        <w:t xml:space="preserve">All content uses localized terms like "Técnico de Laboratorio en Madrid" and references specific Madrid landmarks (e.g., "Join us in Spain Madrid's innovation district near Retiro Park") to reinforce regional relevance. Social media will leverage hashtags #LabTechMadrid and #SpainMadridCareer.</w:t>
      </w:r>
    </w:p>
    <w:bookmarkEnd w:id="24"/>
    <w:bookmarkStart w:id="25" w:name="implementation-timeline"/>
    <w:p>
      <w:pPr>
        <w:pStyle w:val="Heading2"/>
      </w:pPr>
      <w:r>
        <w:t xml:space="preserve">Implementation Timeline</w:t>
      </w:r>
    </w:p>
    <w:p>
      <w:pPr>
        <w:pStyle w:val="FirstParagraph"/>
      </w:pPr>
      <w:r>
        <w:rPr>
          <w:bCs/>
          <w:b/>
        </w:rPr>
        <w:t xml:space="preserve">Weeks 1-4:</w:t>
      </w:r>
      <w:r>
        <w:t xml:space="preserve"> </w:t>
      </w:r>
      <w:r>
        <w:t xml:space="preserve">Finalize Madrid-specific employer branding materials (videos featuring staff in real Madrid lab settings), launch LinkedIn/Empleo Salud campaigns.</w:t>
      </w:r>
      <w:r>
        <w:t xml:space="preserve"> </w:t>
      </w:r>
      <w:r>
        <w:rPr>
          <w:bCs/>
          <w:b/>
        </w:rPr>
        <w:t xml:space="preserve">Weeks 5-8:</w:t>
      </w:r>
      <w:r>
        <w:t xml:space="preserve"> </w:t>
      </w:r>
      <w:r>
        <w:t xml:space="preserve">Execute AEC workshop series across Madrid universities, host Biotech Week recruitment booth.</w:t>
      </w:r>
      <w:r>
        <w:t xml:space="preserve"> </w:t>
      </w:r>
      <w:r>
        <w:rPr>
          <w:bCs/>
          <w:b/>
        </w:rPr>
        <w:t xml:space="preserve">Weeks 9-12:</w:t>
      </w:r>
      <w:r>
        <w:t xml:space="preserve"> </w:t>
      </w:r>
      <w:r>
        <w:t xml:space="preserve">Analyze application quality metrics; deploy targeted follow-ups to shortlisted candidates based on Madrid-based engagement data.</w:t>
      </w:r>
      <w:r>
        <w:t xml:space="preserve"> </w:t>
      </w:r>
      <w:r>
        <w:t xml:space="preserve">All phases strictly adhere to Spain's labor laws (Ley Orgánica 3/2018) with transparent salary ranges (€26,000–€32,500) disclosed upfront—addressing a key pain point in Spain Madrid's recruitment process.</w:t>
      </w:r>
    </w:p>
    <w:bookmarkEnd w:id="25"/>
    <w:bookmarkStart w:id="26" w:name="budget-allocation"/>
    <w:p>
      <w:pPr>
        <w:pStyle w:val="Heading2"/>
      </w:pPr>
      <w:r>
        <w:t xml:space="preserve">Budget Allocation</w:t>
      </w:r>
    </w:p>
    <w:p>
      <w:pPr>
        <w:pStyle w:val="FirstParagraph"/>
      </w:pPr>
      <w:r>
        <w:t xml:space="preserve">€18,500 total budget allocated as:</w:t>
      </w:r>
    </w:p>
    <w:p>
      <w:pPr>
        <w:numPr>
          <w:ilvl w:val="0"/>
          <w:numId w:val="1004"/>
        </w:numPr>
        <w:pStyle w:val="Compact"/>
      </w:pPr>
      <w:r>
        <w:t xml:space="preserve">Digital Advertising (Spain Madrid-focused): 45% – €8,325</w:t>
      </w:r>
    </w:p>
    <w:p>
      <w:pPr>
        <w:numPr>
          <w:ilvl w:val="0"/>
          <w:numId w:val="1004"/>
        </w:numPr>
        <w:pStyle w:val="Compact"/>
      </w:pPr>
      <w:r>
        <w:t xml:space="preserve">Industry Event Sponsorships: 30% – €5,550</w:t>
      </w:r>
    </w:p>
    <w:p>
      <w:pPr>
        <w:numPr>
          <w:ilvl w:val="0"/>
          <w:numId w:val="1004"/>
        </w:numPr>
        <w:pStyle w:val="Compact"/>
      </w:pPr>
      <w:r>
        <w:t xml:space="preserve">Content Creation (Madrid location-specific assets): 18% – €3,330</w:t>
      </w:r>
    </w:p>
    <w:p>
      <w:pPr>
        <w:numPr>
          <w:ilvl w:val="0"/>
          <w:numId w:val="1004"/>
        </w:numPr>
        <w:pStyle w:val="Compact"/>
      </w:pPr>
      <w:r>
        <w:t xml:space="preserve">Metrics Tracking Tools: 7% – €1,295</w:t>
      </w:r>
    </w:p>
    <w:p>
      <w:pPr>
        <w:pStyle w:val="FirstParagraph"/>
      </w:pPr>
      <w:r>
        <w:t xml:space="preserve">This reflects Madrid's competitive market where effective local targeting yields 2.4x more qualified applicants than national campaigns (based on 2023 Spanish HR Association data).</w:t>
      </w:r>
    </w:p>
    <w:bookmarkEnd w:id="26"/>
    <w:bookmarkStart w:id="27" w:name="kpis-for-success"/>
    <w:p>
      <w:pPr>
        <w:pStyle w:val="Heading2"/>
      </w:pPr>
      <w:r>
        <w:t xml:space="preserve">KPIs for Success</w:t>
      </w:r>
    </w:p>
    <w:p>
      <w:pPr>
        <w:pStyle w:val="FirstParagraph"/>
      </w:pPr>
      <w:r>
        <w:t xml:space="preserve">We measure success through Madrid-specific metrics:</w:t>
      </w:r>
    </w:p>
    <w:p>
      <w:pPr>
        <w:numPr>
          <w:ilvl w:val="0"/>
          <w:numId w:val="1005"/>
        </w:numPr>
        <w:pStyle w:val="Compact"/>
      </w:pPr>
      <w:r>
        <w:t xml:space="preserve">50% application rate from within Madrid province (vs. industry avg. 35%)</w:t>
      </w:r>
    </w:p>
    <w:p>
      <w:pPr>
        <w:numPr>
          <w:ilvl w:val="0"/>
          <w:numId w:val="1005"/>
        </w:numPr>
        <w:pStyle w:val="Compact"/>
      </w:pPr>
      <w:r>
        <w:t xml:space="preserve">15% conversion rate from interview to offer (vs. national average 8%)</w:t>
      </w:r>
    </w:p>
    <w:p>
      <w:pPr>
        <w:numPr>
          <w:ilvl w:val="0"/>
          <w:numId w:val="1005"/>
        </w:numPr>
        <w:pStyle w:val="Compact"/>
      </w:pPr>
      <w:r>
        <w:t xml:space="preserve">20+ qualified candidates screened within first 30 days</w:t>
      </w:r>
    </w:p>
    <w:p>
      <w:pPr>
        <w:numPr>
          <w:ilvl w:val="0"/>
          <w:numId w:val="1005"/>
        </w:numPr>
        <w:pStyle w:val="Compact"/>
      </w:pPr>
      <w:r>
        <w:t xml:space="preserve">Satisfaction score of ≥4.2/5 on "Madrid location appeal" in post-hire surveys</w:t>
      </w:r>
    </w:p>
    <w:p>
      <w:pPr>
        <w:pStyle w:val="FirstParagraph"/>
      </w:pPr>
      <w:r>
        <w:t xml:space="preserve">These KPIs directly validate whether our Spain Madrid-focused approach is attracting talent who value the local opportunity, not just seeking any job.</w:t>
      </w:r>
    </w:p>
    <w:bookmarkEnd w:id="27"/>
    <w:bookmarkStart w:id="28" w:name="conclusion"/>
    <w:p>
      <w:pPr>
        <w:pStyle w:val="Heading2"/>
      </w:pPr>
      <w:r>
        <w:t xml:space="preserve">Conclusion</w:t>
      </w:r>
    </w:p>
    <w:p>
      <w:pPr>
        <w:pStyle w:val="FirstParagraph"/>
      </w:pPr>
      <w:r>
        <w:t xml:space="preserve">This Marketing Plan establishes a sustainable recruitment framework for securing exceptional Laboratory Technicians in Spain Madrid. By embedding Madrid's geographic and professional context into every campaign element—from location-specific benefits to localized industry partnerships—we transform the role from a generic vacancy into an aspirational career choice within Europe's most dynamic medical innovation center. The plan ensures we don't just fill positions but build long-term talent pipelines that support Madrid's growth as a global life sciences capital. As Spain Madrid continues to attract €2.1B annually in biotech investment, this Marketing Plan positions our organization at the forefront of securing the skilled Laboratory Technicians essential for advancing healthcare innovation right here in Spain's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Position - Spain Madrid</dc:title>
  <dc:creator/>
  <dc:language>en</dc:language>
  <cp:keywords/>
  <dcterms:created xsi:type="dcterms:W3CDTF">2025-12-12T02:29:38Z</dcterms:created>
  <dcterms:modified xsi:type="dcterms:W3CDTF">2025-12-12T02:29:38Z</dcterms:modified>
</cp:coreProperties>
</file>

<file path=docProps/custom.xml><?xml version="1.0" encoding="utf-8"?>
<Properties xmlns="http://schemas.openxmlformats.org/officeDocument/2006/custom-properties" xmlns:vt="http://schemas.openxmlformats.org/officeDocument/2006/docPropsVTypes"/>
</file>