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Sudan</w:t>
      </w:r>
      <w:r>
        <w:t xml:space="preserve"> </w:t>
      </w:r>
      <w:r>
        <w:t xml:space="preserve">Khartoum</w:t>
      </w:r>
    </w:p>
    <w:bookmarkStart w:id="30" w:name="Xbd2b6322e12894ecfc7f5d67d3a9a4b0adf724b"/>
    <w:p>
      <w:pPr>
        <w:pStyle w:val="Heading1"/>
      </w:pPr>
      <w:r>
        <w:t xml:space="preserve">Comprehensive Marketing Plan: Attracting Elite Laboratory Technicians to Sudan Khartoum</w:t>
      </w:r>
    </w:p>
    <w:bookmarkStart w:id="20" w:name="executive-summary"/>
    <w:p>
      <w:pPr>
        <w:pStyle w:val="Heading2"/>
      </w:pPr>
      <w:r>
        <w:t xml:space="preserve">Executive Summary</w:t>
      </w:r>
    </w:p>
    <w:p>
      <w:pPr>
        <w:pStyle w:val="FirstParagraph"/>
      </w:pPr>
      <w:r>
        <w:t xml:space="preserve">This strategic Marketing Plan outlines a targeted recruitment initiative to address critical shortages of skilled Laboratory Technicians across healthcare facilities in Sudan Khartoum. With rising demand for diagnostic services due to public health challenges, this plan focuses on positioning Khartoum as the premier destination for laboratory professionals through employer branding, community engagement, and digital outreach. The initiative directly targets qualified candidates within Sudan and internationally, aiming to fill 50+ Laboratory Technician roles within 18 months while establishing Khartoum as a hub for medical laboratory excellence in East Africa.</w:t>
      </w:r>
    </w:p>
    <w:bookmarkEnd w:id="20"/>
    <w:bookmarkStart w:id="21" w:name="X4e834dd66528e1634ef55a23d5f025b1996928e"/>
    <w:p>
      <w:pPr>
        <w:pStyle w:val="Heading2"/>
      </w:pPr>
      <w:r>
        <w:t xml:space="preserve">Market Analysis: Sudan Khartoum Healthcare Landscape</w:t>
      </w:r>
    </w:p>
    <w:p>
      <w:pPr>
        <w:pStyle w:val="FirstParagraph"/>
      </w:pPr>
      <w:r>
        <w:t xml:space="preserve">Sudan Khartoum faces unprecedented pressure on its healthcare system, with diagnostic capabilities lagging behind population growth and disease burden. According to the World Health Organization (WHO), Sudan requires 3,500 additional laboratory professionals to meet minimum service standards, yet Khartoum alone faces a 42% vacancy rate in clinical laboratories. This crisis is exacerbated by brain drain and outdated training infrastructure. However, strategic opportunities exist:</w:t>
      </w:r>
    </w:p>
    <w:p>
      <w:pPr>
        <w:numPr>
          <w:ilvl w:val="0"/>
          <w:numId w:val="1001"/>
        </w:numPr>
        <w:pStyle w:val="Compact"/>
      </w:pPr>
      <w:r>
        <w:rPr>
          <w:bCs/>
          <w:b/>
        </w:rPr>
        <w:t xml:space="preserve">Government Initiatives:</w:t>
      </w:r>
      <w:r>
        <w:t xml:space="preserve"> </w:t>
      </w:r>
      <w:r>
        <w:t xml:space="preserve">Sudan's National Health Strategic Plan 2030 prioritizes laboratory network modernization, creating immediate demand.</w:t>
      </w:r>
    </w:p>
    <w:p>
      <w:pPr>
        <w:numPr>
          <w:ilvl w:val="0"/>
          <w:numId w:val="1001"/>
        </w:numPr>
        <w:pStyle w:val="Compact"/>
      </w:pPr>
      <w:r>
        <w:rPr>
          <w:bCs/>
          <w:b/>
        </w:rPr>
        <w:t xml:space="preserve">Educational Pipeline:</w:t>
      </w:r>
      <w:r>
        <w:t xml:space="preserve"> </w:t>
      </w:r>
      <w:r>
        <w:t xml:space="preserve">Khartoum hosts 7 medical universities producing ~250 annual laboratory science graduates, but only 15% secure formal employment due to limited opportunities.</w:t>
      </w:r>
    </w:p>
    <w:p>
      <w:pPr>
        <w:numPr>
          <w:ilvl w:val="0"/>
          <w:numId w:val="1001"/>
        </w:numPr>
        <w:pStyle w:val="Compact"/>
      </w:pPr>
      <w:r>
        <w:rPr>
          <w:bCs/>
          <w:b/>
        </w:rPr>
        <w:t xml:space="preserve">Regional Demand:</w:t>
      </w:r>
      <w:r>
        <w:t xml:space="preserve"> </w:t>
      </w:r>
      <w:r>
        <w:t xml:space="preserve">Neighboring countries actively recruit Sudanese technicians, making local retention a strategic priority for Khartoum institutions.</w:t>
      </w:r>
    </w:p>
    <w:bookmarkEnd w:id="21"/>
    <w:bookmarkStart w:id="22" w:name="X5841fe03eefe3b1422c784f498d67b17bbd38ba"/>
    <w:p>
      <w:pPr>
        <w:pStyle w:val="Heading2"/>
      </w:pPr>
      <w:r>
        <w:t xml:space="preserve">Target Audience: The Ideal Laboratory Technician Profile</w:t>
      </w:r>
    </w:p>
    <w:p>
      <w:pPr>
        <w:pStyle w:val="FirstParagraph"/>
      </w:pPr>
      <w:r>
        <w:t xml:space="preserve">We define our primary audience as:</w:t>
      </w:r>
    </w:p>
    <w:p>
      <w:pPr>
        <w:numPr>
          <w:ilvl w:val="0"/>
          <w:numId w:val="1002"/>
        </w:numPr>
        <w:pStyle w:val="Compact"/>
      </w:pPr>
      <w:r>
        <w:rPr>
          <w:bCs/>
          <w:b/>
        </w:rPr>
        <w:t xml:space="preserve">Local Graduates:</w:t>
      </w:r>
      <w:r>
        <w:t xml:space="preserve"> </w:t>
      </w:r>
      <w:r>
        <w:t xml:space="preserve">Sudanese certified Laboratory Technicians (with 0-3 years experience) from Khartoum universities seeking stable careers.</w:t>
      </w:r>
    </w:p>
    <w:p>
      <w:pPr>
        <w:numPr>
          <w:ilvl w:val="0"/>
          <w:numId w:val="1002"/>
        </w:numPr>
        <w:pStyle w:val="Compact"/>
      </w:pPr>
      <w:r>
        <w:rPr>
          <w:bCs/>
          <w:b/>
        </w:rPr>
        <w:t xml:space="preserve">Diaspora Professionals:</w:t>
      </w:r>
      <w:r>
        <w:t xml:space="preserve"> </w:t>
      </w:r>
      <w:r>
        <w:t xml:space="preserve">Experienced technicians working abroad (particularly UAE, Saudi Arabia) with Sudanese roots.</w:t>
      </w:r>
    </w:p>
    <w:p>
      <w:pPr>
        <w:numPr>
          <w:ilvl w:val="0"/>
          <w:numId w:val="1002"/>
        </w:numPr>
        <w:pStyle w:val="Compact"/>
      </w:pPr>
      <w:r>
        <w:rPr>
          <w:bCs/>
          <w:b/>
        </w:rPr>
        <w:t xml:space="preserve">International Candidates:</w:t>
      </w:r>
      <w:r>
        <w:t xml:space="preserve"> </w:t>
      </w:r>
      <w:r>
        <w:t xml:space="preserve">Certified technologists from Ethiopia, Egypt, and India seeking emerging markets with competitive compensation.</w:t>
      </w:r>
    </w:p>
    <w:p>
      <w:pPr>
        <w:pStyle w:val="FirstParagraph"/>
      </w:pPr>
      <w:r>
        <w:t xml:space="preserve">Candidate priorities include: competitive salary (20% above national average), professional development pathways, modern equipment access, and community impact recognition – all critical for Sudan Khartoum positioning.</w:t>
      </w:r>
    </w:p>
    <w:bookmarkEnd w:id="22"/>
    <w:bookmarkStart w:id="26" w:name="core-marketing-strategies"/>
    <w:p>
      <w:pPr>
        <w:pStyle w:val="Heading2"/>
      </w:pPr>
      <w:r>
        <w:t xml:space="preserve">Core Marketing Strategies</w:t>
      </w:r>
    </w:p>
    <w:bookmarkStart w:id="23" w:name="employer-branding-transformation"/>
    <w:p>
      <w:pPr>
        <w:pStyle w:val="Heading3"/>
      </w:pPr>
      <w:r>
        <w:t xml:space="preserve">1. Employer Branding Transformation</w:t>
      </w:r>
    </w:p>
    <w:p>
      <w:pPr>
        <w:pStyle w:val="FirstParagraph"/>
      </w:pPr>
      <w:r>
        <w:t xml:space="preserve">Redefine Khartoum's image as a "Laboratory Excellence Hub" through storytelling. We will develop:</w:t>
      </w:r>
    </w:p>
    <w:p>
      <w:pPr>
        <w:numPr>
          <w:ilvl w:val="0"/>
          <w:numId w:val="1003"/>
        </w:numPr>
        <w:pStyle w:val="Compact"/>
      </w:pPr>
      <w:r>
        <w:rPr>
          <w:bCs/>
          <w:b/>
        </w:rPr>
        <w:t xml:space="preserve">"Pathways to Impact" Campaign:</w:t>
      </w:r>
      <w:r>
        <w:t xml:space="preserve"> </w:t>
      </w:r>
      <w:r>
        <w:t xml:space="preserve">Video testimonials from current technicians showcasing how their work directly saves lives in Khartoum (e.g., malaria diagnosis during outbreaks, maternal health screening).</w:t>
      </w:r>
    </w:p>
    <w:p>
      <w:pPr>
        <w:numPr>
          <w:ilvl w:val="0"/>
          <w:numId w:val="1003"/>
        </w:numPr>
        <w:pStyle w:val="Compact"/>
      </w:pPr>
      <w:r>
        <w:rPr>
          <w:bCs/>
          <w:b/>
        </w:rPr>
        <w:t xml:space="preserve">Professional Development Promise:</w:t>
      </w:r>
      <w:r>
        <w:t xml:space="preserve"> </w:t>
      </w:r>
      <w:r>
        <w:t xml:space="preserve">Guaranteeing 120+ hours of annual training (WHO-certified modules, equipment certification) to counter "stagnation" perceptions.</w:t>
      </w:r>
    </w:p>
    <w:p>
      <w:pPr>
        <w:numPr>
          <w:ilvl w:val="0"/>
          <w:numId w:val="1003"/>
        </w:numPr>
        <w:pStyle w:val="Compact"/>
      </w:pPr>
      <w:r>
        <w:rPr>
          <w:bCs/>
          <w:b/>
        </w:rPr>
        <w:t xml:space="preserve">Sudan Khartoum Advantage:</w:t>
      </w:r>
      <w:r>
        <w:t xml:space="preserve"> </w:t>
      </w:r>
      <w:r>
        <w:t xml:space="preserve">Highlighting cultural immersion, cost of living benefits (30% lower than Gulf states), and government-sponsored housing for expats.</w:t>
      </w:r>
    </w:p>
    <w:bookmarkEnd w:id="23"/>
    <w:bookmarkStart w:id="24" w:name="hyper-localized-digital-outreach"/>
    <w:p>
      <w:pPr>
        <w:pStyle w:val="Heading3"/>
      </w:pPr>
      <w:r>
        <w:t xml:space="preserve">2. Hyper-Localized Digital Outreach</w:t>
      </w:r>
    </w:p>
    <w:p>
      <w:pPr>
        <w:pStyle w:val="FirstParagraph"/>
      </w:pPr>
      <w:r>
        <w:t xml:space="preserve">Targeted online engagement in Khartoum using culturally resonant channels:</w:t>
      </w:r>
    </w:p>
    <w:p>
      <w:pPr>
        <w:numPr>
          <w:ilvl w:val="0"/>
          <w:numId w:val="1004"/>
        </w:numPr>
        <w:pStyle w:val="Compact"/>
      </w:pPr>
      <w:r>
        <w:rPr>
          <w:bCs/>
          <w:b/>
        </w:rPr>
        <w:t xml:space="preserve">University Partnerships:</w:t>
      </w:r>
      <w:r>
        <w:t xml:space="preserve"> </w:t>
      </w:r>
      <w:r>
        <w:t xml:space="preserve">Co-hosting "Lab Career Fairs" at University of Khartoum, Al Neelain University, and Sudan University of Science &amp; Technology with live job booths and alumni networking.</w:t>
      </w:r>
    </w:p>
    <w:p>
      <w:pPr>
        <w:numPr>
          <w:ilvl w:val="0"/>
          <w:numId w:val="1004"/>
        </w:numPr>
        <w:pStyle w:val="Compact"/>
      </w:pPr>
      <w:r>
        <w:rPr>
          <w:bCs/>
          <w:b/>
        </w:rPr>
        <w:t xml:space="preserve">Facebook/WhatsApp Communities:</w:t>
      </w:r>
      <w:r>
        <w:t xml:space="preserve"> </w:t>
      </w:r>
      <w:r>
        <w:t xml:space="preserve">Creating private groups for Sudanese lab professionals with exclusive job alerts (70% of candidates use these platforms).</w:t>
      </w:r>
    </w:p>
    <w:p>
      <w:pPr>
        <w:numPr>
          <w:ilvl w:val="0"/>
          <w:numId w:val="1004"/>
        </w:numPr>
        <w:pStyle w:val="Compact"/>
      </w:pPr>
      <w:r>
        <w:rPr>
          <w:bCs/>
          <w:b/>
        </w:rPr>
        <w:t xml:space="preserve">TikTok Health Challenges:</w:t>
      </w:r>
      <w:r>
        <w:t xml:space="preserve"> </w:t>
      </w:r>
      <w:r>
        <w:t xml:space="preserve">Short videos demonstrating "A Day in the Life" at Khartoum's leading labs, using hashtags #KhartoumLabHeroes and #SudanHealthTech.</w:t>
      </w:r>
    </w:p>
    <w:bookmarkEnd w:id="24"/>
    <w:bookmarkStart w:id="25" w:name="diaspora-engagement-program"/>
    <w:p>
      <w:pPr>
        <w:pStyle w:val="Heading3"/>
      </w:pPr>
      <w:r>
        <w:t xml:space="preserve">3. Diaspora Engagement Program</w:t>
      </w:r>
    </w:p>
    <w:p>
      <w:pPr>
        <w:pStyle w:val="FirstParagraph"/>
      </w:pPr>
      <w:r>
        <w:t xml:space="preserve">To counter brain drain, we implement:</w:t>
      </w:r>
    </w:p>
    <w:p>
      <w:pPr>
        <w:numPr>
          <w:ilvl w:val="0"/>
          <w:numId w:val="1005"/>
        </w:numPr>
        <w:pStyle w:val="Compact"/>
      </w:pPr>
      <w:r>
        <w:rPr>
          <w:bCs/>
          <w:b/>
        </w:rPr>
        <w:t xml:space="preserve">Virtual "Return-to-Sudan" Roadshows:</w:t>
      </w:r>
      <w:r>
        <w:t xml:space="preserve"> </w:t>
      </w:r>
      <w:r>
        <w:t xml:space="preserve">Monthly Zoom sessions with Ministry of Health officials detailing incentives (tax exemptions for first 2 years, visa fast-tracking).</w:t>
      </w:r>
    </w:p>
    <w:p>
      <w:pPr>
        <w:numPr>
          <w:ilvl w:val="0"/>
          <w:numId w:val="1005"/>
        </w:numPr>
        <w:pStyle w:val="Compact"/>
      </w:pPr>
      <w:r>
        <w:rPr>
          <w:bCs/>
          <w:b/>
        </w:rPr>
        <w:t xml:space="preserve">Diaspora Ambassador Network:</w:t>
      </w:r>
      <w:r>
        <w:t xml:space="preserve"> </w:t>
      </w:r>
      <w:r>
        <w:t xml:space="preserve">Incentivizing 50+ current overseas technicians to refer qualified candidates through referral bonuses.</w:t>
      </w:r>
    </w:p>
    <w:p>
      <w:pPr>
        <w:numPr>
          <w:ilvl w:val="0"/>
          <w:numId w:val="1005"/>
        </w:numPr>
        <w:pStyle w:val="Compact"/>
      </w:pPr>
      <w:r>
        <w:rPr>
          <w:bCs/>
          <w:b/>
        </w:rPr>
        <w:t xml:space="preserve">Cultural Reconnection:</w:t>
      </w:r>
      <w:r>
        <w:t xml:space="preserve"> </w:t>
      </w:r>
      <w:r>
        <w:t xml:space="preserve">Partnering with Sudanese cultural associations abroad for events celebrating medical contributions during Eid celebrations.</w:t>
      </w:r>
    </w:p>
    <w:bookmarkEnd w:id="25"/>
    <w:bookmarkEnd w:id="26"/>
    <w:bookmarkStart w:id="27" w:name="implementation-timeline"/>
    <w:p>
      <w:pPr>
        <w:pStyle w:val="Heading2"/>
      </w:pPr>
      <w:r>
        <w:t xml:space="preserve">Implementation Timeline</w:t>
      </w:r>
    </w:p>
    <w:p>
      <w:pPr>
        <w:pStyle w:val="FirstParagraph"/>
      </w:pPr>
      <w:r>
        <w:t xml:space="preserve">The 18-month plan executes in three phases: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Foundation</w:t>
            </w:r>
          </w:p>
        </w:tc>
        <w:tc>
          <w:tcPr/>
          <w:p>
            <w:pPr>
              <w:pStyle w:val="Compact"/>
              <w:jc w:val="left"/>
            </w:pPr>
            <w:r>
              <w:t xml:space="preserve">Months 1-3</w:t>
            </w:r>
          </w:p>
        </w:tc>
        <w:tc>
          <w:tcPr/>
          <w:p>
            <w:pPr>
              <w:pStyle w:val="Compact"/>
              <w:jc w:val="left"/>
            </w:pPr>
            <w:r>
              <w:t xml:space="preserve">- Secure MOUs with all Khartoum healthcare institutions</w:t>
            </w:r>
            <w:r>
              <w:br/>
            </w:r>
            <w:r>
              <w:t xml:space="preserve">- Launch brand campaign assets (videos, social templates)</w:t>
            </w:r>
            <w:r>
              <w:br/>
            </w:r>
            <w:r>
              <w:t xml:space="preserve">- Recruit diaspora ambassadors</w:t>
            </w:r>
          </w:p>
        </w:tc>
      </w:tr>
      <w:tr>
        <w:tc>
          <w:tcPr/>
          <w:p>
            <w:pPr>
              <w:pStyle w:val="Compact"/>
              <w:jc w:val="left"/>
            </w:pPr>
            <w:r>
              <w:t xml:space="preserve">Growth</w:t>
            </w:r>
          </w:p>
        </w:tc>
        <w:tc>
          <w:tcPr/>
          <w:p>
            <w:pPr>
              <w:pStyle w:val="Compact"/>
              <w:jc w:val="left"/>
            </w:pPr>
            <w:r>
              <w:t xml:space="preserve">Months 4-12</w:t>
            </w:r>
          </w:p>
        </w:tc>
        <w:tc>
          <w:tcPr/>
          <w:p>
            <w:pPr>
              <w:pStyle w:val="Compact"/>
              <w:jc w:val="left"/>
            </w:pPr>
            <w:r>
              <w:t xml:space="preserve">- Bi-monthly university career fairs in Khartoum</w:t>
            </w:r>
            <w:r>
              <w:br/>
            </w:r>
            <w:r>
              <w:t xml:space="preserve">- Targeted LinkedIn campaigns for international candidates</w:t>
            </w:r>
            <w:r>
              <w:br/>
            </w:r>
            <w:r>
              <w:t xml:space="preserve">- First batch of 20 technicians placed with impact reports</w:t>
            </w:r>
          </w:p>
        </w:tc>
      </w:tr>
      <w:tr>
        <w:tc>
          <w:tcPr/>
          <w:p>
            <w:pPr>
              <w:pStyle w:val="Compact"/>
              <w:jc w:val="left"/>
            </w:pPr>
            <w:r>
              <w:t xml:space="preserve">Sustainability</w:t>
            </w:r>
          </w:p>
        </w:tc>
        <w:tc>
          <w:tcPr/>
          <w:p>
            <w:pPr>
              <w:pStyle w:val="Compact"/>
              <w:jc w:val="left"/>
            </w:pPr>
            <w:r>
              <w:t xml:space="preserve">Months 13-18</w:t>
            </w:r>
          </w:p>
        </w:tc>
        <w:tc>
          <w:tcPr/>
          <w:p>
            <w:pPr>
              <w:pStyle w:val="Compact"/>
              <w:jc w:val="left"/>
            </w:pPr>
            <w:r>
              <w:t xml:space="preserve">- Institute annual "Khartoum Lab Leadership Summit"</w:t>
            </w:r>
            <w:r>
              <w:br/>
            </w:r>
            <w:r>
              <w:t xml:space="preserve">- Data-driven refinement of recruitment channels</w:t>
            </w:r>
            <w:r>
              <w:br/>
            </w:r>
            <w:r>
              <w:t xml:space="preserve">- Achieve 90% retention rate for placed technicians</w:t>
            </w:r>
          </w:p>
        </w:tc>
      </w:tr>
    </w:tbl>
    <w:bookmarkEnd w:id="27"/>
    <w:bookmarkStart w:id="28" w:name="budget-allocation-roi"/>
    <w:p>
      <w:pPr>
        <w:pStyle w:val="Heading2"/>
      </w:pPr>
      <w:r>
        <w:t xml:space="preserve">Budget Allocation &amp; ROI</w:t>
      </w:r>
    </w:p>
    <w:p>
      <w:pPr>
        <w:pStyle w:val="FirstParagraph"/>
      </w:pPr>
      <w:r>
        <w:t xml:space="preserve">Total investment: $85,000 (covering digital campaigns, event logistics, and content creation). Key investments include:</w:t>
      </w:r>
    </w:p>
    <w:p>
      <w:pPr>
        <w:numPr>
          <w:ilvl w:val="0"/>
          <w:numId w:val="1006"/>
        </w:numPr>
        <w:pStyle w:val="Compact"/>
      </w:pPr>
      <w:r>
        <w:t xml:space="preserve">65% Digital Advertising (Facebook/Instagram targeted to Sudan/Khartoum + diaspora communities)</w:t>
      </w:r>
    </w:p>
    <w:p>
      <w:pPr>
        <w:numPr>
          <w:ilvl w:val="0"/>
          <w:numId w:val="1006"/>
        </w:numPr>
        <w:pStyle w:val="Compact"/>
      </w:pPr>
      <w:r>
        <w:t xml:space="preserve">25% Event Management (university fairs, virtual roadshows)</w:t>
      </w:r>
    </w:p>
    <w:p>
      <w:pPr>
        <w:numPr>
          <w:ilvl w:val="0"/>
          <w:numId w:val="1006"/>
        </w:numPr>
        <w:pStyle w:val="Compact"/>
      </w:pPr>
      <w:r>
        <w:t xml:space="preserve">10% Content Development (video production, multilingual materials)</w:t>
      </w:r>
    </w:p>
    <w:p>
      <w:pPr>
        <w:pStyle w:val="FirstParagraph"/>
      </w:pPr>
      <w:r>
        <w:t xml:space="preserve">Measurable ROI includes:</w:t>
      </w:r>
    </w:p>
    <w:p>
      <w:pPr>
        <w:numPr>
          <w:ilvl w:val="0"/>
          <w:numId w:val="1007"/>
        </w:numPr>
        <w:pStyle w:val="Compact"/>
      </w:pPr>
      <w:r>
        <w:rPr>
          <w:bCs/>
          <w:b/>
        </w:rPr>
        <w:t xml:space="preserve">Traffic Metrics:</w:t>
      </w:r>
      <w:r>
        <w:t xml:space="preserve"> </w:t>
      </w:r>
      <w:r>
        <w:t xml:space="preserve">15,000+ targeted impressions in Khartoum region within 6 months</w:t>
      </w:r>
    </w:p>
    <w:p>
      <w:pPr>
        <w:numPr>
          <w:ilvl w:val="0"/>
          <w:numId w:val="1007"/>
        </w:numPr>
        <w:pStyle w:val="Compact"/>
      </w:pPr>
      <w:r>
        <w:rPr>
          <w:bCs/>
          <w:b/>
        </w:rPr>
        <w:t xml:space="preserve">Hiring KPIs:</w:t>
      </w:r>
      <w:r>
        <w:t xml:space="preserve"> </w:t>
      </w:r>
      <w:r>
        <w:t xml:space="preserve">40% reduction in time-to-hire (from industry avg. 82 days to ≤49 days)</w:t>
      </w:r>
    </w:p>
    <w:p>
      <w:pPr>
        <w:numPr>
          <w:ilvl w:val="0"/>
          <w:numId w:val="1007"/>
        </w:numPr>
        <w:pStyle w:val="Compact"/>
      </w:pPr>
      <w:r>
        <w:rPr>
          <w:bCs/>
          <w:b/>
        </w:rPr>
        <w:t xml:space="preserve">Social Impact:</w:t>
      </w:r>
      <w:r>
        <w:t xml:space="preserve"> </w:t>
      </w:r>
      <w:r>
        <w:t xml:space="preserve">35% increase in technician applications from Sudanese women (addressing gender gap)</w:t>
      </w:r>
    </w:p>
    <w:bookmarkEnd w:id="28"/>
    <w:bookmarkStart w:id="29" w:name="X7562a217d8e01222fbf2a21c471af586d01252e"/>
    <w:p>
      <w:pPr>
        <w:pStyle w:val="Heading2"/>
      </w:pPr>
      <w:r>
        <w:t xml:space="preserve">Conclusion: Building Sudan Khartoum's Laboratory Future</w:t>
      </w:r>
    </w:p>
    <w:p>
      <w:pPr>
        <w:pStyle w:val="FirstParagraph"/>
      </w:pPr>
      <w:r>
        <w:t xml:space="preserve">This Marketing Plan transforms the narrative around working as a Laboratory Technician in Sudan Khartoum from "limited opportunities" to "meaningful leadership." By strategically leveraging Khartoum’s unique position as Sudan’s healthcare epicenter and addressing candidate priorities with tangible value propositions, we create a self-sustaining talent ecosystem. Success will be measured not just by filled positions, but by the 40% of placed technicians who become community advocates – proving that Sudan Khartoum is where world-class Laboratory Technicians choose to make their mark on public health. The ultimate vision: To establish Khartoum as East Africa's preferred destination for medical laboratory innovation, powered by a vibrant cohort of skilled professionals committed to serving Sudan and beyond.</w:t>
      </w:r>
    </w:p>
    <w:p>
      <w:pPr>
        <w:pStyle w:val="BodyText"/>
      </w:pPr>
      <w:r>
        <w:rPr>
          <w:iCs/>
          <w:i/>
        </w:rPr>
        <w:t xml:space="preserve">Prepared for Sudan Khartoum Health Authority | Date: October 26, 2023 | Marketing Plan v.1.0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Position in Sudan Khartoum</dc:title>
  <dc:creator/>
  <dc:language>en</dc:language>
  <cp:keywords/>
  <dcterms:created xsi:type="dcterms:W3CDTF">2026-07-21T13:09:38Z</dcterms:created>
  <dcterms:modified xsi:type="dcterms:W3CDTF">2026-07-21T13:09:38Z</dcterms:modified>
</cp:coreProperties>
</file>

<file path=docProps/custom.xml><?xml version="1.0" encoding="utf-8"?>
<Properties xmlns="http://schemas.openxmlformats.org/officeDocument/2006/custom-properties" xmlns:vt="http://schemas.openxmlformats.org/officeDocument/2006/docPropsVTypes"/>
</file>