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1" w:name="X52fe6dadde184f184f63cbf5814088da2a116a9"/>
    <w:p>
      <w:pPr>
        <w:pStyle w:val="Heading1"/>
      </w:pPr>
      <w:r>
        <w:t xml:space="preserve">Comprehensive Marketing Plan for Laboratory Technician Recruitment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attract top-tier Laboratory Technicians to fill critical positions within the healthcare infrastructure of Abu Dhabi, United Arab Emirates. As the UAE's capital city accelerates its vision for world-class medical excellence under initiatives like Abu Dhabi Vision 2030, demand for skilled laboratory professionals has surged. This plan targets both local Emirati talent and international candidates through culturally resonant, multi-channel marketing strategies designed specifically for the United Arab Emirates Abu Dhabi market. Our objective is to secure 15 qualified Laboratory Technicians within 6 months by positioning the role as a gateway to prestigious career advancement in one of the Middle East's most dynamic healthcare hubs.</w:t>
      </w:r>
    </w:p>
    <w:bookmarkEnd w:id="20"/>
    <w:bookmarkStart w:id="21" w:name="X14900cbe727a0e1e175465b8110917fb66e5195"/>
    <w:p>
      <w:pPr>
        <w:pStyle w:val="Heading2"/>
      </w:pPr>
      <w:r>
        <w:t xml:space="preserve">Market Analysis: Abu Dhabi's Laboratory Technician Landscape</w:t>
      </w:r>
    </w:p>
    <w:p>
      <w:pPr>
        <w:pStyle w:val="FirstParagraph"/>
      </w:pPr>
      <w:r>
        <w:t xml:space="preserve">The United Arab Emirates Abu Dhabi has undergone unprecedented healthcare expansion, with facilities like Tawam Hospital, Sheikh Shakhbout Medical City (SSMC), and the Abu Dhabi Health Services Company (SEHA) driving demand for certified Laboratory Technicians. According to the UAE Ministry of Health &amp; Prevention, laboratory services are projected to grow by 12% annually through 2027, fueled by population growth and investments in diagnostic capabilities. Key trends include:</w:t>
      </w:r>
    </w:p>
    <w:p>
      <w:pPr>
        <w:numPr>
          <w:ilvl w:val="0"/>
          <w:numId w:val="1001"/>
        </w:numPr>
        <w:pStyle w:val="Compact"/>
      </w:pPr>
      <w:r>
        <w:rPr>
          <w:bCs/>
          <w:b/>
        </w:rPr>
        <w:t xml:space="preserve">Specialization Demand:</w:t>
      </w:r>
      <w:r>
        <w:t xml:space="preserve"> </w:t>
      </w:r>
      <w:r>
        <w:t xml:space="preserve">Rising need for technicians skilled in molecular diagnostics, microbiology, and blood bank operations</w:t>
      </w:r>
    </w:p>
    <w:p>
      <w:pPr>
        <w:numPr>
          <w:ilvl w:val="0"/>
          <w:numId w:val="1001"/>
        </w:numPr>
        <w:pStyle w:val="Compact"/>
      </w:pPr>
      <w:r>
        <w:rPr>
          <w:bCs/>
          <w:b/>
        </w:rPr>
        <w:t xml:space="preserve">Emiratization Focus:</w:t>
      </w:r>
      <w:r>
        <w:t xml:space="preserve"> </w:t>
      </w:r>
      <w:r>
        <w:t xml:space="preserve">UAE government incentives (like the National Qualification Framework) prioritize hiring Emirati nationals in healthcare roles</w:t>
      </w:r>
    </w:p>
    <w:p>
      <w:pPr>
        <w:numPr>
          <w:ilvl w:val="0"/>
          <w:numId w:val="1001"/>
        </w:numPr>
        <w:pStyle w:val="Compact"/>
      </w:pPr>
      <w:r>
        <w:rPr>
          <w:bCs/>
          <w:b/>
        </w:rPr>
        <w:t xml:space="preserve">Lifestyle Appeal:</w:t>
      </w:r>
      <w:r>
        <w:t xml:space="preserve"> </w:t>
      </w:r>
      <w:r>
        <w:t xml:space="preserve">Abu Dhabi's premium lifestyle—offering visa sponsorship, tax-free salaries up to AED 25,000/month, and world-class amenities—represents a major recruitment advantage over other regional markets</w:t>
      </w:r>
    </w:p>
    <w:bookmarkEnd w:id="21"/>
    <w:bookmarkStart w:id="22" w:name="target-audience-segmentation"/>
    <w:p>
      <w:pPr>
        <w:pStyle w:val="Heading2"/>
      </w:pPr>
      <w:r>
        <w:t xml:space="preserve">Target Audience Segmentation</w:t>
      </w:r>
    </w:p>
    <w:p>
      <w:pPr>
        <w:pStyle w:val="FirstParagraph"/>
      </w:pPr>
      <w:r>
        <w:t xml:space="preserve">We’ve defined three core audience segments for our Laboratory Technician marketing campaign:</w:t>
      </w:r>
    </w:p>
    <w:p>
      <w:pPr>
        <w:numPr>
          <w:ilvl w:val="0"/>
          <w:numId w:val="1002"/>
        </w:numPr>
        <w:pStyle w:val="Compact"/>
      </w:pPr>
      <w:r>
        <w:rPr>
          <w:bCs/>
          <w:b/>
        </w:rPr>
        <w:t xml:space="preserve">Emirati Graduates:</w:t>
      </w:r>
      <w:r>
        <w:t xml:space="preserve"> </w:t>
      </w:r>
      <w:r>
        <w:t xml:space="preserve">Recent biomedical science graduates from UAE universities (e.g., Khalifa University, Sorbonne University Abu Dhabi) seeking government-aligned careers</w:t>
      </w:r>
    </w:p>
    <w:p>
      <w:pPr>
        <w:numPr>
          <w:ilvl w:val="0"/>
          <w:numId w:val="1002"/>
        </w:numPr>
        <w:pStyle w:val="Compact"/>
      </w:pPr>
      <w:r>
        <w:rPr>
          <w:bCs/>
          <w:b/>
        </w:rPr>
        <w:t xml:space="preserve">Experienced International Candidates:</w:t>
      </w:r>
      <w:r>
        <w:t xml:space="preserve"> </w:t>
      </w:r>
      <w:r>
        <w:t xml:space="preserve">Certified technicians from India, Philippines, and Western Europe seeking relocation opportunities in a stable GCC hub</w:t>
      </w:r>
    </w:p>
    <w:p>
      <w:pPr>
        <w:numPr>
          <w:ilvl w:val="0"/>
          <w:numId w:val="1002"/>
        </w:numPr>
        <w:pStyle w:val="Compact"/>
      </w:pPr>
      <w:r>
        <w:rPr>
          <w:bCs/>
          <w:b/>
        </w:rPr>
        <w:t xml:space="preserve">Local Career Switchers:</w:t>
      </w:r>
      <w:r>
        <w:t xml:space="preserve"> </w:t>
      </w:r>
      <w:r>
        <w:t xml:space="preserve">Current healthcare workers (e.g., nurses, phlebotomists) within Abu Dhabi’s public health system transitioning to lab roles</w:t>
      </w:r>
    </w:p>
    <w:bookmarkEnd w:id="22"/>
    <w:bookmarkStart w:id="23" w:name="marketing-objectives-6-month-timeline"/>
    <w:p>
      <w:pPr>
        <w:pStyle w:val="Heading2"/>
      </w:pPr>
      <w:r>
        <w:t xml:space="preserve">Marketing Objectives (6-Month Timeline)</w:t>
      </w:r>
    </w:p>
    <w:p>
      <w:pPr>
        <w:numPr>
          <w:ilvl w:val="0"/>
          <w:numId w:val="1003"/>
        </w:numPr>
        <w:pStyle w:val="Compact"/>
      </w:pPr>
      <w:r>
        <w:t xml:space="preserve">Achieve 75% applicant-to-interview ratio from targeted channels</w:t>
      </w:r>
    </w:p>
    <w:p>
      <w:pPr>
        <w:numPr>
          <w:ilvl w:val="0"/>
          <w:numId w:val="1003"/>
        </w:numPr>
        <w:pStyle w:val="Compact"/>
      </w:pPr>
      <w:r>
        <w:t xml:space="preserve">Secure 40% of hires from Emirati talent pipeline through UAE-specific initiatives</w:t>
      </w:r>
    </w:p>
    <w:p>
      <w:pPr>
        <w:numPr>
          <w:ilvl w:val="0"/>
          <w:numId w:val="1003"/>
        </w:numPr>
        <w:pStyle w:val="Compact"/>
      </w:pPr>
      <w:r>
        <w:t xml:space="preserve">Reduce time-to-hire by 30% versus industry benchmarks (currently 90 days)</w:t>
      </w:r>
    </w:p>
    <w:p>
      <w:pPr>
        <w:numPr>
          <w:ilvl w:val="0"/>
          <w:numId w:val="1003"/>
        </w:numPr>
        <w:pStyle w:val="Compact"/>
      </w:pPr>
      <w:r>
        <w:t xml:space="preserve">Build employer brand recognition as "Top Employer for Laboratory Technicians in Abu Dhabi" (measured via social sentiment analysis)</w:t>
      </w:r>
    </w:p>
    <w:bookmarkEnd w:id="23"/>
    <w:bookmarkStart w:id="27" w:name="Xbf240aace0363b66978a73678939912ed7a4765"/>
    <w:p>
      <w:pPr>
        <w:pStyle w:val="Heading2"/>
      </w:pPr>
      <w:r>
        <w:t xml:space="preserve">Strategic Marketing Mix: The Abu Dhabi Advantage</w:t>
      </w:r>
    </w:p>
    <w:p>
      <w:pPr>
        <w:pStyle w:val="FirstParagraph"/>
      </w:pPr>
      <w:r>
        <w:t xml:space="preserve">We leverage Abu Dhabi’s unique value proposition through three integrated pillars:</w:t>
      </w:r>
    </w:p>
    <w:bookmarkStart w:id="24" w:name="culturally-tailored-digital-campaigns"/>
    <w:p>
      <w:pPr>
        <w:pStyle w:val="Heading3"/>
      </w:pPr>
      <w:r>
        <w:t xml:space="preserve">1. Culturally Tailored Digital Campaigns</w:t>
      </w:r>
    </w:p>
    <w:p>
      <w:pPr>
        <w:pStyle w:val="FirstParagraph"/>
      </w:pPr>
      <w:r>
        <w:t xml:space="preserve">•</w:t>
      </w:r>
      <w:r>
        <w:t xml:space="preserve"> </w:t>
      </w:r>
      <w:r>
        <w:rPr>
          <w:iCs/>
          <w:i/>
        </w:rPr>
        <w:t xml:space="preserve">Platform Selection:</w:t>
      </w:r>
      <w:r>
        <w:t xml:space="preserve"> </w:t>
      </w:r>
      <w:r>
        <w:t xml:space="preserve">Prioritize Arabic/English content on UAE-native platforms: LinkedIn (targeting professionals), Bayt.com (UAE’s leading job site), and Instagram/TikTok for younger candidates</w:t>
      </w:r>
    </w:p>
    <w:p>
      <w:pPr>
        <w:pStyle w:val="BodyText"/>
      </w:pPr>
      <w:r>
        <w:t xml:space="preserve">•</w:t>
      </w:r>
      <w:r>
        <w:t xml:space="preserve"> </w:t>
      </w:r>
      <w:r>
        <w:rPr>
          <w:iCs/>
          <w:i/>
        </w:rPr>
        <w:t xml:space="preserve">Cultural Messaging:</w:t>
      </w:r>
      <w:r>
        <w:t xml:space="preserve"> </w:t>
      </w:r>
      <w:r>
        <w:t xml:space="preserve">Highlight "Career Pathway to National Health Leadership" instead of generic job descriptions. Feature testimonials from Emirati Laboratory Technicians at SEHA, emphasizing how the role supports UAE Vision 2030.</w:t>
      </w:r>
    </w:p>
    <w:p>
      <w:pPr>
        <w:pStyle w:val="BodyText"/>
      </w:pPr>
      <w:r>
        <w:t xml:space="preserve">•</w:t>
      </w:r>
      <w:r>
        <w:t xml:space="preserve"> </w:t>
      </w:r>
      <w:r>
        <w:rPr>
          <w:iCs/>
          <w:i/>
        </w:rPr>
        <w:t xml:space="preserve">Digital Ad Targeting:</w:t>
      </w:r>
      <w:r>
        <w:t xml:space="preserve"> </w:t>
      </w:r>
      <w:r>
        <w:t xml:space="preserve">Geo-fenced to Abu Dhabi, targeting users who engage with healthcare content (e.g., "Abu Dhabi Medical Jobs" searches) and universities. Use UAE-centric keywords: "Laboratory Technician Abudhabi," "Healthcare Careers UAE."</w:t>
      </w:r>
    </w:p>
    <w:bookmarkEnd w:id="24"/>
    <w:bookmarkStart w:id="25" w:name="X8a08154594f7cdab9c97f34659a87d6739cd18c"/>
    <w:p>
      <w:pPr>
        <w:pStyle w:val="Heading3"/>
      </w:pPr>
      <w:r>
        <w:t xml:space="preserve">2. Strategic Partnerships with Emirati Institutions</w:t>
      </w:r>
    </w:p>
    <w:p>
      <w:pPr>
        <w:pStyle w:val="FirstParagraph"/>
      </w:pPr>
      <w:r>
        <w:t xml:space="preserve">• Collaborate with Abu Dhabi Government entities including the Ministry of Health &amp; Prevention’s Talent Development Program for priority access to certified candidates.</w:t>
      </w:r>
    </w:p>
    <w:p>
      <w:pPr>
        <w:pStyle w:val="BodyText"/>
      </w:pPr>
      <w:r>
        <w:t xml:space="preserve">• Host "Future Lab Leaders" career fairs at Khalifa University and UAE University, featuring live demos of advanced lab equipment (e.g., next-gen sequencers) to showcase Abu Dhabi’s technological edge.</w:t>
      </w:r>
    </w:p>
    <w:p>
      <w:pPr>
        <w:pStyle w:val="BodyText"/>
      </w:pPr>
      <w:r>
        <w:t xml:space="preserve">• Launch a dedicated scholarship program with the Abu Dhabi Health Services Company: "SEHA Laboratory Technician Development Pathway" covering 70% of certification costs for Emirati nationals.</w:t>
      </w:r>
    </w:p>
    <w:bookmarkEnd w:id="25"/>
    <w:bookmarkStart w:id="26" w:name="X71f538642f1804bfb6d67bca18803cca815eb24"/>
    <w:p>
      <w:pPr>
        <w:pStyle w:val="Heading3"/>
      </w:pPr>
      <w:r>
        <w:t xml:space="preserve">3. Employer Branding as an Abu Dhabi Destination</w:t>
      </w:r>
    </w:p>
    <w:p>
      <w:pPr>
        <w:pStyle w:val="FirstParagraph"/>
      </w:pPr>
      <w:r>
        <w:t xml:space="preserve">• Create a video series titled "</w:t>
      </w:r>
      <w:r>
        <w:rPr>
          <w:iCs/>
          <w:i/>
        </w:rPr>
        <w:t xml:space="preserve">Laboratory Technician Life in Abu Dhabi</w:t>
      </w:r>
      <w:r>
        <w:t xml:space="preserve">" showing technicians commuting via metro to state-of-the-art facilities, enjoying beach access after work, and participating in cultural events like the Abu Dhabi Festival.</w:t>
      </w:r>
    </w:p>
    <w:p>
      <w:pPr>
        <w:pStyle w:val="BodyText"/>
      </w:pPr>
      <w:r>
        <w:t xml:space="preserve">• Leverage UAE's reputation: "Why Choose Abu Dhabi Over Other Gulf Cities? Our Lab Techs Benefit from Tax-Free Salaries + 100% Visa Sponsorship + Family Healthcare Coverage."</w:t>
      </w:r>
    </w:p>
    <w:p>
      <w:pPr>
        <w:pStyle w:val="BodyText"/>
      </w:pPr>
      <w:r>
        <w:t xml:space="preserve">• Partner with influencers in the UAE healthcare space (e.g., Dr. Ali Al Marzouqi, SEHA’s Chief of Pathology) for LinkedIn testimonials on career growth.</w:t>
      </w:r>
    </w:p>
    <w:bookmarkEnd w:id="26"/>
    <w:bookmarkEnd w:id="27"/>
    <w:bookmarkStart w:id="28" w:name="budget-allocation-resource-mobilization"/>
    <w:p>
      <w:pPr>
        <w:pStyle w:val="Heading2"/>
      </w:pPr>
      <w:r>
        <w:t xml:space="preserve">Budget Allocation &amp; Resource Mobilization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Rationale for Abu Dhabi Focus</w:t>
            </w:r>
          </w:p>
        </w:tc>
      </w:tr>
      <w:tr>
        <w:tc>
          <w:tcPr/>
          <w:p>
            <w:pPr>
              <w:pStyle w:val="Compact"/>
              <w:jc w:val="left"/>
            </w:pPr>
            <w:r>
              <w:t xml:space="preserve">Digital Advertising (LinkedIn/Bayt.com)</w:t>
            </w:r>
          </w:p>
        </w:tc>
        <w:tc>
          <w:tcPr/>
          <w:p>
            <w:pPr>
              <w:pStyle w:val="Compact"/>
              <w:jc w:val="left"/>
            </w:pPr>
            <w:r>
              <w:t xml:space="preserve">40%</w:t>
            </w:r>
          </w:p>
        </w:tc>
        <w:tc>
          <w:tcPr/>
          <w:p>
            <w:pPr>
              <w:pStyle w:val="Compact"/>
              <w:jc w:val="left"/>
            </w:pPr>
            <w:r>
              <w:t xml:space="preserve">UAE’s top job platforms with 92% candidate usage in healthcare roles</w:t>
            </w:r>
          </w:p>
        </w:tc>
      </w:tr>
      <w:tr>
        <w:tc>
          <w:tcPr/>
          <w:p>
            <w:pPr>
              <w:pStyle w:val="Compact"/>
              <w:jc w:val="left"/>
            </w:pPr>
            <w:r>
              <w:t xml:space="preserve">Institutional Partnerships &amp; Career Fairs</w:t>
            </w:r>
          </w:p>
        </w:tc>
        <w:tc>
          <w:tcPr/>
          <w:p>
            <w:pPr>
              <w:pStyle w:val="Compact"/>
              <w:jc w:val="left"/>
            </w:pPr>
            <w:r>
              <w:t xml:space="preserve">30%</w:t>
            </w:r>
          </w:p>
        </w:tc>
        <w:tc>
          <w:tcPr/>
          <w:p>
            <w:pPr>
              <w:pStyle w:val="Compact"/>
              <w:jc w:val="left"/>
            </w:pPr>
            <w:r>
              <w:t xml:space="preserve">Critical for Emiratization targets and campus recruitment in Abu Dhabi</w:t>
            </w:r>
          </w:p>
        </w:tc>
      </w:tr>
      <w:tr>
        <w:tc>
          <w:tcPr/>
          <w:p>
            <w:pPr>
              <w:pStyle w:val="Compact"/>
              <w:jc w:val="left"/>
            </w:pPr>
            <w:r>
              <w:t xml:space="preserve">Video Production &amp; Content Marketing</w:t>
            </w:r>
          </w:p>
        </w:tc>
        <w:tc>
          <w:tcPr/>
          <w:p>
            <w:pPr>
              <w:pStyle w:val="Compact"/>
              <w:jc w:val="left"/>
            </w:pPr>
            <w:r>
              <w:t xml:space="preserve">20%</w:t>
            </w:r>
          </w:p>
        </w:tc>
        <w:tc>
          <w:tcPr/>
          <w:p>
            <w:pPr>
              <w:pStyle w:val="Compact"/>
              <w:jc w:val="left"/>
            </w:pPr>
            <w:r>
              <w:t xml:space="preserve">Videos resonate strongly with UAE’s youth demographic (83% active on social media)</w:t>
            </w:r>
          </w:p>
        </w:tc>
      </w:tr>
      <w:tr>
        <w:tc>
          <w:tcPr/>
          <w:p>
            <w:pPr>
              <w:pStyle w:val="Compact"/>
              <w:jc w:val="left"/>
            </w:pPr>
            <w:r>
              <w:t xml:space="preserve">Career Event Sponsorships (e.g., Abu Dhabi Health Exhibition)</w:t>
            </w:r>
          </w:p>
        </w:tc>
        <w:tc>
          <w:tcPr/>
          <w:p>
            <w:pPr>
              <w:pStyle w:val="Compact"/>
              <w:jc w:val="left"/>
            </w:pPr>
            <w:r>
              <w:t xml:space="preserve">10%</w:t>
            </w:r>
          </w:p>
        </w:tc>
        <w:tc>
          <w:tcPr/>
          <w:p>
            <w:pPr>
              <w:pStyle w:val="Compact"/>
              <w:jc w:val="left"/>
            </w:pPr>
            <w:r>
              <w:t xml:space="preserve">Direct access to UAE healthcare decision-makers</w:t>
            </w:r>
          </w:p>
        </w:tc>
      </w:tr>
    </w:tbl>
    <w:bookmarkEnd w:id="28"/>
    <w:bookmarkStart w:id="29" w:name="evaluation-metrics-kpis"/>
    <w:p>
      <w:pPr>
        <w:pStyle w:val="Heading2"/>
      </w:pPr>
      <w:r>
        <w:t xml:space="preserve">Evaluation Metrics &amp; KPIs</w:t>
      </w:r>
    </w:p>
    <w:p>
      <w:pPr>
        <w:pStyle w:val="FirstParagraph"/>
      </w:pPr>
      <w:r>
        <w:t xml:space="preserve">We will track success through UAE-specific benchmarks:</w:t>
      </w:r>
    </w:p>
    <w:p>
      <w:pPr>
        <w:numPr>
          <w:ilvl w:val="0"/>
          <w:numId w:val="1004"/>
        </w:numPr>
        <w:pStyle w:val="Compact"/>
      </w:pPr>
      <w:r>
        <w:rPr>
          <w:bCs/>
          <w:b/>
        </w:rPr>
        <w:t xml:space="preserve">Candidate Quality Score:</w:t>
      </w:r>
      <w:r>
        <w:t xml:space="preserve"> </w:t>
      </w:r>
      <w:r>
        <w:t xml:space="preserve">Measured by 30-day onboarding rate (target: ≥85%) and certification validation against UAE MOH standards</w:t>
      </w:r>
    </w:p>
    <w:p>
      <w:pPr>
        <w:numPr>
          <w:ilvl w:val="0"/>
          <w:numId w:val="1004"/>
        </w:numPr>
        <w:pStyle w:val="Compact"/>
      </w:pPr>
      <w:r>
        <w:rPr>
          <w:bCs/>
          <w:b/>
        </w:rPr>
        <w:t xml:space="preserve">Emirati Talent Acquisition Rate:</w:t>
      </w:r>
      <w:r>
        <w:t xml:space="preserve"> </w:t>
      </w:r>
      <w:r>
        <w:t xml:space="preserve">Targeting 40% of hires from UAE national programs (vs. current industry average of 22%)</w:t>
      </w:r>
    </w:p>
    <w:p>
      <w:pPr>
        <w:numPr>
          <w:ilvl w:val="0"/>
          <w:numId w:val="1004"/>
        </w:numPr>
        <w:pStyle w:val="Compact"/>
      </w:pPr>
      <w:r>
        <w:rPr>
          <w:bCs/>
          <w:b/>
        </w:rPr>
        <w:t xml:space="preserve">Social Sentiment:</w:t>
      </w:r>
      <w:r>
        <w:t xml:space="preserve"> </w:t>
      </w:r>
      <w:r>
        <w:t xml:space="preserve">Monitor #LaboratoryTechnicianAbuDhabi hashtag engagement on Twitter/Instagram; target ≥15% positive sentiment increase in 6 months</w:t>
      </w:r>
    </w:p>
    <w:p>
      <w:pPr>
        <w:numPr>
          <w:ilvl w:val="0"/>
          <w:numId w:val="1004"/>
        </w:numPr>
        <w:pStyle w:val="Compact"/>
      </w:pPr>
      <w:r>
        <w:rPr>
          <w:bCs/>
          <w:b/>
        </w:rPr>
        <w:t xml:space="preserve">Time-to-Fill:</w:t>
      </w:r>
      <w:r>
        <w:t xml:space="preserve"> </w:t>
      </w:r>
      <w:r>
        <w:t xml:space="preserve">Measured against SEHA’s internal benchmark (target: ≤45 days)</w:t>
      </w:r>
    </w:p>
    <w:bookmarkEnd w:id="29"/>
    <w:bookmarkStart w:id="30" w:name="X0e4e0e4d7e9c2fb0032f76c648291b9977cb364"/>
    <w:p>
      <w:pPr>
        <w:pStyle w:val="Heading2"/>
      </w:pPr>
      <w:r>
        <w:t xml:space="preserve">Conclusion: Building Abu Dhabi’s Healthcare Future</w:t>
      </w:r>
    </w:p>
    <w:p>
      <w:pPr>
        <w:pStyle w:val="FirstParagraph"/>
      </w:pPr>
      <w:r>
        <w:t xml:space="preserve">This Marketing Plan positions the Laboratory Technician role as a cornerstone of Abu Dhabi's healthcare evolution within the United Arab Emirates. By deeply integrating with Abu Dhabi’s cultural identity, economic incentives, and national development goals, we move beyond transactional recruitment to create a talent pipeline that fuels sustainable growth for both candidates and healthcare providers. The strategic focus on Emirati talent development aligns with UAE’s leadership in regional workforce transformation while leveraging Abu Dhabi's unique advantages as a global healthcare destination. As the premier city in the United Arab Emirates for medical innovation, Abu Dhabi’s Laboratory Technician roles will no longer be seen as entry-level positions—but as elite career launchpads where technical expertise meets national ambition. This plan ensures we attract not just qualified candidates, but future leaders who embody the spirit of excellence driving the United Arab Emirates Abu Dhabi healthcare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Abu Dhabi, United Arab Emirates</dc:title>
  <dc:creator/>
  <dc:language>en</dc:language>
  <cp:keywords/>
  <dcterms:created xsi:type="dcterms:W3CDTF">2025-12-13T08:15:05Z</dcterms:created>
  <dcterms:modified xsi:type="dcterms:W3CDTF">2025-12-13T08:15:05Z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