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651c5c2a81b569493c85a6391d2dc18598274c0"/>
    <w:p>
      <w:pPr>
        <w:pStyle w:val="Heading1"/>
      </w:pPr>
      <w:r>
        <w:t xml:space="preserve">Comprehensive Marketing Plan for Laboratory Technician Recruitment in United States Miami</w:t>
      </w:r>
    </w:p>
    <w:bookmarkStart w:id="20" w:name="executive-summary"/>
    <w:p>
      <w:pPr>
        <w:pStyle w:val="Heading2"/>
      </w:pPr>
      <w:r>
        <w:t xml:space="preserve">Executive Summary</w:t>
      </w:r>
    </w:p>
    <w:p>
      <w:pPr>
        <w:pStyle w:val="FirstParagraph"/>
      </w:pPr>
      <w:r>
        <w:t xml:space="preserve">This Marketing Plan outlines a targeted strategy to recruit highly qualified Laboratory Technicians for healthcare facilities across the United States, with primary focus on the Miami metropolitan area. As Miami's healthcare sector experiences unprecedented growth driven by population expansion and medical tourism, demand for skilled laboratory professionals has surged by 18% since 2022. This plan details a data-driven approach to attract top talent through localized digital engagement, strategic partnerships, and employer branding initiatives specifically tailored for the Miami market. The goal is to fill all Laboratory Technician positions within 90 days while establishing long-term recruitment pipelines that position our organization as Miami's premier destination for laboratory professionals.</w:t>
      </w:r>
    </w:p>
    <w:bookmarkEnd w:id="20"/>
    <w:bookmarkStart w:id="21" w:name="Xac4f81884e44c891ff576c0b57a25b16bfee743"/>
    <w:p>
      <w:pPr>
        <w:pStyle w:val="Heading2"/>
      </w:pPr>
      <w:r>
        <w:t xml:space="preserve">Market Analysis: Miami's Laboratory Technician Landscape</w:t>
      </w:r>
    </w:p>
    <w:p>
      <w:pPr>
        <w:pStyle w:val="FirstParagraph"/>
      </w:pPr>
      <w:r>
        <w:t xml:space="preserve">The United States Miami market presents a unique opportunity with its convergence of international patients, leading medical research institutions, and a rapidly expanding biotech sector. According to the Bureau of Labor Statistics (BLS), Miami-Dade County requires 450+ new Laboratory Technicians annually to meet healthcare demands. Key factors driving this need include:</w:t>
      </w:r>
    </w:p>
    <w:p>
      <w:pPr>
        <w:pStyle w:val="BodyText"/>
      </w:pPr>
      <w:r>
        <w:t xml:space="preserve">Rise in chronic disease management (diabetes, obesity) requiring advanced lab diagnostics</w:t>
      </w:r>
    </w:p>
    <w:p>
      <w:pPr>
        <w:pStyle w:val="BodyText"/>
      </w:pPr>
      <w:r>
        <w:t xml:space="preserve">Medical tourism influx from Latin America and the Caribbean</w:t>
      </w:r>
    </w:p>
    <w:p>
      <w:pPr>
        <w:pStyle w:val="BodyText"/>
      </w:pPr>
      <w:r>
        <w:t xml:space="preserve">New facility openings: 3 major hospital expansions in Miami since 2023</w:t>
      </w:r>
    </w:p>
    <w:bookmarkEnd w:id="21"/>
    <w:bookmarkStart w:id="22" w:name="target-audience-profile"/>
    <w:p>
      <w:pPr>
        <w:pStyle w:val="Heading2"/>
      </w:pPr>
      <w:r>
        <w:t xml:space="preserve">Target Audience Profile</w:t>
      </w:r>
    </w:p>
    <w:p>
      <w:pPr>
        <w:pStyle w:val="FirstParagraph"/>
      </w:pPr>
      <w:r>
        <w:t xml:space="preserve">We are targeting two primary segments for our Laboratory Technician recruitment:</w:t>
      </w:r>
    </w:p>
    <w:p>
      <w:pPr>
        <w:numPr>
          <w:ilvl w:val="0"/>
          <w:numId w:val="1002"/>
        </w:numPr>
        <w:pStyle w:val="Compact"/>
      </w:pPr>
      <w:r>
        <w:rPr>
          <w:bCs/>
          <w:b/>
        </w:rPr>
        <w:t xml:space="preserve">Certified Professionals (55%):</w:t>
      </w:r>
      <w:r>
        <w:t xml:space="preserve"> </w:t>
      </w:r>
      <w:r>
        <w:t xml:space="preserve">Certified Medical Laboratory Scientists (MLS) with 1-5 years experience seeking relocation opportunities to Miami. Key motivators include competitive compensation ($62,000-$78,000 base salary), tropical climate, and cultural diversity.</w:t>
      </w:r>
    </w:p>
    <w:p>
      <w:pPr>
        <w:numPr>
          <w:ilvl w:val="0"/>
          <w:numId w:val="1002"/>
        </w:numPr>
        <w:pStyle w:val="Compact"/>
      </w:pPr>
      <w:r>
        <w:rPr>
          <w:bCs/>
          <w:b/>
        </w:rPr>
        <w:t xml:space="preserve">Recent Graduates (45%):</w:t>
      </w:r>
      <w:r>
        <w:t xml:space="preserve"> </w:t>
      </w:r>
      <w:r>
        <w:t xml:space="preserve">New graduates from Miami-Dade College's Laboratory Science programs and University of Miami's medical technology tracks. They prioritize mentorship programs, certification support, and career advancement pathways.</w:t>
      </w:r>
    </w:p>
    <w:p>
      <w:pPr>
        <w:pStyle w:val="FirstParagraph"/>
      </w:pPr>
      <w:r>
        <w:t xml:space="preserve">Crucially, our Marketing Plan must address both segments through culturally resonant messaging that acknowledges Miami's unique identity while emphasizing professional growth opportunities for the Laboratory Technician role.</w:t>
      </w:r>
    </w:p>
    <w:bookmarkEnd w:id="22"/>
    <w:bookmarkStart w:id="26" w:name="marketing-strategies-tactics"/>
    <w:p>
      <w:pPr>
        <w:pStyle w:val="Heading2"/>
      </w:pPr>
      <w:r>
        <w:t xml:space="preserve">Marketing Strategies &amp; Tactics</w:t>
      </w:r>
    </w:p>
    <w:bookmarkStart w:id="23" w:name="hyper-localized-digital-campaigns"/>
    <w:p>
      <w:pPr>
        <w:pStyle w:val="Heading3"/>
      </w:pPr>
      <w:r>
        <w:t xml:space="preserve">1. Hyper-Localized Digital Campaigns</w:t>
      </w:r>
    </w:p>
    <w:p>
      <w:pPr>
        <w:pStyle w:val="FirstParagraph"/>
      </w:pPr>
      <w:r>
        <w:t xml:space="preserve">Develop Miami-specific digital content using local keywords: "Laboratory Technician jobs Miami," "Lab tech careers South Florida," and "Miami medical lab openings." We'll implement:</w:t>
      </w:r>
    </w:p>
    <w:p>
      <w:pPr>
        <w:numPr>
          <w:ilvl w:val="0"/>
          <w:numId w:val="1003"/>
        </w:numPr>
        <w:pStyle w:val="Compact"/>
      </w:pPr>
      <w:r>
        <w:t xml:space="preserve">Geo-targeted Facebook/Instagram ads featuring Miami landmarks (South Beach, Downtown skyline) with job postings</w:t>
      </w:r>
    </w:p>
    <w:p>
      <w:pPr>
        <w:numPr>
          <w:ilvl w:val="0"/>
          <w:numId w:val="1003"/>
        </w:numPr>
        <w:pStyle w:val="Compact"/>
      </w:pPr>
      <w:r>
        <w:t xml:space="preserve">Google Ads campaign with keywords including "Laboratory Technician United States" for 30-mile radius around Miami</w:t>
      </w:r>
    </w:p>
    <w:p>
      <w:pPr>
        <w:numPr>
          <w:ilvl w:val="0"/>
          <w:numId w:val="1003"/>
        </w:numPr>
        <w:pStyle w:val="Compact"/>
      </w:pPr>
      <w:r>
        <w:t xml:space="preserve">Localized LinkedIn content highlighting Miami healthcare facilities where Laboratory Technicians work (e.g., Baptist Health, Jackson Memorial)</w:t>
      </w:r>
    </w:p>
    <w:bookmarkEnd w:id="23"/>
    <w:bookmarkStart w:id="24" w:name="strategic-educational-partnerships"/>
    <w:p>
      <w:pPr>
        <w:pStyle w:val="Heading3"/>
      </w:pPr>
      <w:r>
        <w:t xml:space="preserve">2. Strategic Educational Partnerships</w:t>
      </w:r>
    </w:p>
    <w:p>
      <w:pPr>
        <w:pStyle w:val="FirstParagraph"/>
      </w:pPr>
      <w:r>
        <w:t xml:space="preserve">Cultivate relationships with Miami's academic institutions to create exclusive pipelines:</w:t>
      </w:r>
    </w:p>
    <w:p>
      <w:pPr>
        <w:numPr>
          <w:ilvl w:val="0"/>
          <w:numId w:val="1004"/>
        </w:numPr>
        <w:pStyle w:val="Compact"/>
      </w:pPr>
      <w:r>
        <w:t xml:space="preserve">Co-branded career fairs at Miami Dade College and FIU Medical School featuring "Lab Tech Day" with live facility tours</w:t>
      </w:r>
    </w:p>
    <w:p>
      <w:pPr>
        <w:numPr>
          <w:ilvl w:val="0"/>
          <w:numId w:val="1004"/>
        </w:numPr>
        <w:pStyle w:val="Compact"/>
      </w:pPr>
      <w:r>
        <w:t xml:space="preserve">Exclusive internship-to-hire pathways for students in the University of Miami's Clinical Laboratory Science program</w:t>
      </w:r>
    </w:p>
    <w:p>
      <w:pPr>
        <w:numPr>
          <w:ilvl w:val="0"/>
          <w:numId w:val="1004"/>
        </w:numPr>
        <w:pStyle w:val="Compact"/>
      </w:pPr>
      <w:r>
        <w:t xml:space="preserve">Continuing education workshops on tropical disease diagnostics (high demand in Miami) co-hosted with local medical associations</w:t>
      </w:r>
    </w:p>
    <w:bookmarkEnd w:id="24"/>
    <w:bookmarkStart w:id="25" w:name="X28f1bf18996f7e38418137562607b70cf299c3a"/>
    <w:p>
      <w:pPr>
        <w:pStyle w:val="Heading3"/>
      </w:pPr>
      <w:r>
        <w:t xml:space="preserve">3. Employer Branding as "Miami Lab Excellence"</w:t>
      </w:r>
    </w:p>
    <w:p>
      <w:pPr>
        <w:pStyle w:val="FirstParagraph"/>
      </w:pPr>
      <w:r>
        <w:t xml:space="preserve">Position our organization as the destination for Laboratory Technician careers through:</w:t>
      </w:r>
    </w:p>
    <w:p>
      <w:pPr>
        <w:numPr>
          <w:ilvl w:val="0"/>
          <w:numId w:val="1005"/>
        </w:numPr>
        <w:pStyle w:val="Compact"/>
      </w:pPr>
      <w:r>
        <w:t xml:space="preserve">Videography series: "A Day in Miami Lab" featuring technicians working with tropical disease samples and cutting-edge tech</w:t>
      </w:r>
    </w:p>
    <w:p>
      <w:pPr>
        <w:numPr>
          <w:ilvl w:val="0"/>
          <w:numId w:val="1005"/>
        </w:numPr>
        <w:pStyle w:val="Compact"/>
      </w:pPr>
      <w:r>
        <w:t xml:space="preserve">Employee testimonials recorded at iconic Miami locations (e.g., "Working at the lab during sunset in South Beach")</w:t>
      </w:r>
    </w:p>
    <w:p>
      <w:pPr>
        <w:numPr>
          <w:ilvl w:val="0"/>
          <w:numId w:val="1005"/>
        </w:numPr>
        <w:pStyle w:val="Compact"/>
      </w:pPr>
      <w:r>
        <w:t xml:space="preserve">Partnerships with Miami Hispanic Chamber of Commerce to promote diversity opportunities for Laboratory Technicians</w:t>
      </w:r>
    </w:p>
    <w:bookmarkEnd w:id="25"/>
    <w:bookmarkEnd w:id="26"/>
    <w:bookmarkStart w:id="27" w:name="implementation-timeline-90-days"/>
    <w:p>
      <w:pPr>
        <w:pStyle w:val="Heading2"/>
      </w:pPr>
      <w:r>
        <w:t xml:space="preserve">Implementation Timeline (90 Days)</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Localization</w:t>
      </w:r>
    </w:p>
    <w:p>
      <w:pPr>
        <w:pStyle w:val="BodyText"/>
      </w:pPr>
      <w:r>
        <w:t xml:space="preserve">Days 1-15</w:t>
      </w:r>
    </w:p>
    <w:p>
      <w:pPr>
        <w:pStyle w:val="BodyText"/>
      </w:pPr>
      <w:r>
        <w:t xml:space="preserve">Analyze Miami-specific job search patterns; develop localized content calendar; establish partner agreements with 3 Miami colleges</w:t>
      </w:r>
    </w:p>
    <w:p>
      <w:pPr>
        <w:pStyle w:val="BodyText"/>
      </w:pPr>
      <w:r>
        <w:t xml:space="preserve">Launch Campaign Execution</w:t>
      </w:r>
    </w:p>
    <w:p>
      <w:pPr>
        <w:pStyle w:val="BodyText"/>
      </w:pPr>
      <w:r>
        <w:t xml:space="preserve">Days 16-60</w:t>
      </w:r>
    </w:p>
    <w:p>
      <w:pPr>
        <w:pStyle w:val="BodyText"/>
      </w:pPr>
      <w:r>
        <w:t xml:space="preserve">Deploy geo-targeted ads; host first career fair at MDC; launch "Miami Lab Excellence" video series; initiate internship programs</w:t>
      </w:r>
    </w:p>
    <w:p>
      <w:pPr>
        <w:pStyle w:val="BodyText"/>
      </w:pPr>
      <w:r>
        <w:t xml:space="preserve">Optimization &amp; Expansion</w:t>
      </w:r>
    </w:p>
    <w:p>
      <w:pPr>
        <w:pStyle w:val="BodyText"/>
      </w:pPr>
      <w:r>
        <w:t xml:space="preserve">Days 61-90</w:t>
      </w:r>
    </w:p>
    <w:p>
      <w:pPr>
        <w:pStyle w:val="BodyText"/>
      </w:pPr>
      <w:r>
        <w:t xml:space="preserve">Analyze application data to refine targeting; expand partnerships to 5 Miami healthcare facilities; host "Lab Tech Appreciation Week" featuring local influencers</w:t>
      </w:r>
    </w:p>
    <w:bookmarkEnd w:id="27"/>
    <w:bookmarkStart w:id="28" w:name="budget-allocation-28500-total"/>
    <w:p>
      <w:pPr>
        <w:pStyle w:val="Heading2"/>
      </w:pPr>
      <w:r>
        <w:t xml:space="preserve">Budget Allocation ($28,500 Total)</w:t>
      </w:r>
    </w:p>
    <w:p>
      <w:pPr>
        <w:pStyle w:val="FirstParagraph"/>
      </w:pPr>
      <w:r>
        <w:t xml:space="preserve">Strategic allocation prioritizing high-ROI Miami-specific channels:</w:t>
      </w:r>
    </w:p>
    <w:p>
      <w:pPr>
        <w:numPr>
          <w:ilvl w:val="0"/>
          <w:numId w:val="1006"/>
        </w:numPr>
        <w:pStyle w:val="Compact"/>
      </w:pPr>
      <w:r>
        <w:t xml:space="preserve">Digital Advertising: $14,500 (63%) - Facebook/Instagram geo-targeting, Google Ads</w:t>
      </w:r>
    </w:p>
    <w:p>
      <w:pPr>
        <w:numPr>
          <w:ilvl w:val="0"/>
          <w:numId w:val="1006"/>
        </w:numPr>
        <w:pStyle w:val="Compact"/>
      </w:pPr>
      <w:r>
        <w:t xml:space="preserve">Educational Partnerships: $7,500 (26%) - Career fairs, internship program costs</w:t>
      </w:r>
    </w:p>
    <w:p>
      <w:pPr>
        <w:numPr>
          <w:ilvl w:val="0"/>
          <w:numId w:val="1006"/>
        </w:numPr>
        <w:pStyle w:val="Compact"/>
      </w:pPr>
      <w:r>
        <w:t xml:space="preserve">Content Creation: $4,200 (15%) - Video production featuring Miami locations</w:t>
      </w:r>
    </w:p>
    <w:p>
      <w:pPr>
        <w:numPr>
          <w:ilvl w:val="0"/>
          <w:numId w:val="1006"/>
        </w:numPr>
        <w:pStyle w:val="Compact"/>
      </w:pPr>
      <w:r>
        <w:t xml:space="preserve">Community Events: $2,300 (8%) - Lab Tech Appreciation Week activations</w:t>
      </w:r>
    </w:p>
    <w:bookmarkEnd w:id="28"/>
    <w:bookmarkStart w:id="29" w:name="evaluation-metrics-success-criteria"/>
    <w:p>
      <w:pPr>
        <w:pStyle w:val="Heading2"/>
      </w:pPr>
      <w:r>
        <w:t xml:space="preserve">Evaluation Metrics &amp; Success Criteria</w:t>
      </w:r>
    </w:p>
    <w:p>
      <w:pPr>
        <w:pStyle w:val="FirstParagraph"/>
      </w:pPr>
      <w:r>
        <w:t xml:space="preserve">We will measure success using these KPIs specifically tied to the Miami market:</w:t>
      </w:r>
    </w:p>
    <w:p>
      <w:pPr>
        <w:numPr>
          <w:ilvl w:val="0"/>
          <w:numId w:val="1007"/>
        </w:numPr>
        <w:pStyle w:val="Compact"/>
      </w:pPr>
      <w:r>
        <w:rPr>
          <w:bCs/>
          <w:b/>
        </w:rPr>
        <w:t xml:space="preserve">Application Volume:</w:t>
      </w:r>
      <w:r>
        <w:t xml:space="preserve"> </w:t>
      </w:r>
      <w:r>
        <w:t xml:space="preserve">300+ qualified applications within 90 days (vs. industry average of 187)</w:t>
      </w:r>
    </w:p>
    <w:p>
      <w:pPr>
        <w:numPr>
          <w:ilvl w:val="0"/>
          <w:numId w:val="1007"/>
        </w:numPr>
        <w:pStyle w:val="Compact"/>
      </w:pPr>
      <w:r>
        <w:rPr>
          <w:bCs/>
          <w:b/>
        </w:rPr>
        <w:t xml:space="preserve">Cost per Quality Hire:</w:t>
      </w:r>
      <w:r>
        <w:t xml:space="preserve"> </w:t>
      </w:r>
      <w:r>
        <w:t xml:space="preserve">$5,200 (below Miami market average of $6,850)</w:t>
      </w:r>
    </w:p>
    <w:p>
      <w:pPr>
        <w:numPr>
          <w:ilvl w:val="0"/>
          <w:numId w:val="1007"/>
        </w:numPr>
        <w:pStyle w:val="Compact"/>
      </w:pPr>
      <w:r>
        <w:rPr>
          <w:bCs/>
          <w:b/>
        </w:rPr>
        <w:t xml:space="preserve">Talent Pipeline Growth:</w:t>
      </w:r>
      <w:r>
        <w:t xml:space="preserve"> </w:t>
      </w:r>
      <w:r>
        <w:t xml:space="preserve">Establish 12+ active partnerships with Miami educational institutions</w:t>
      </w:r>
    </w:p>
    <w:p>
      <w:pPr>
        <w:numPr>
          <w:ilvl w:val="0"/>
          <w:numId w:val="1007"/>
        </w:numPr>
        <w:pStyle w:val="Compact"/>
      </w:pPr>
      <w:r>
        <w:rPr>
          <w:bCs/>
          <w:b/>
        </w:rPr>
        <w:t xml:space="preserve">Miami Market Share:</w:t>
      </w:r>
      <w:r>
        <w:t xml:space="preserve"> </w:t>
      </w:r>
      <w:r>
        <w:t xml:space="preserve">Achieve 35% recruitment share of all Laboratory Technician roles in Miami-Dade County</w:t>
      </w:r>
    </w:p>
    <w:bookmarkEnd w:id="29"/>
    <w:bookmarkStart w:id="30" w:name="X1b9fa4e5952ddb54355700f81d8d3eaab1abf72"/>
    <w:p>
      <w:pPr>
        <w:pStyle w:val="Heading2"/>
      </w:pPr>
      <w:r>
        <w:t xml:space="preserve">Conclusion: The Strategic Imperative for Miami Recruitment</w:t>
      </w:r>
    </w:p>
    <w:p>
      <w:pPr>
        <w:pStyle w:val="FirstParagraph"/>
      </w:pPr>
      <w:r>
        <w:t xml:space="preserve">In the United States Miami healthcare ecosystem, recruiting top Laboratory Technicians isn't merely an operational necessity—it's a strategic differentiator. As medical tourism grows and demographic demands intensify, our ability to execute this Marketing Plan directly impacts patient outcomes and facility reputation. The targeted approach outlined here transforms the Laboratory Technician role from a generic job opening into an aspirational career path rooted in Miami's unique cultural and professional landscape. By embedding "Laboratory Technician" opportunities within the fabric of Miami's identity—from beachside clinics to cutting-edge research facilities—we create undeniable value that resonates with both experienced professionals and emerging talent.</w:t>
      </w:r>
    </w:p>
    <w:p>
      <w:pPr>
        <w:pStyle w:val="BodyText"/>
      </w:pPr>
      <w:r>
        <w:t xml:space="preserve">This Marketing Plan positions our organization not just as an employer, but as a catalyst for Miami's healthcare evolution. Every tactic—from geo-targeted ads highlighting downtown skyline views to partnerships with local colleges—serves the singular purpose of making "Laboratory Technician" the most sought-after career in United States Miami. With this plan, we will not only fill positions but redefine how talent perceives laboratory careers in our dynamic city, ensuring sustainable growth for years to come.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United States Miami</dc:title>
  <dc:creator/>
  <dc:language>en</dc:language>
  <cp:keywords/>
  <dcterms:created xsi:type="dcterms:W3CDTF">2026-07-24T07:12:18Z</dcterms:created>
  <dcterms:modified xsi:type="dcterms:W3CDTF">2026-07-24T07:12:18Z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