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4cf60aff53c063202e918efd20e8dc769dbd00f"/>
    <w:p>
      <w:pPr>
        <w:pStyle w:val="Heading1"/>
      </w:pPr>
      <w:r>
        <w:t xml:space="preserve">Comprehensive Marketing Plan: Attracting Top Laboratory Technicians for the San Francisco Market</w:t>
      </w:r>
    </w:p>
    <w:bookmarkStart w:id="20" w:name="executive-summary"/>
    <w:p>
      <w:pPr>
        <w:pStyle w:val="Heading2"/>
      </w:pPr>
      <w:r>
        <w:t xml:space="preserve">Executive Summary</w:t>
      </w:r>
    </w:p>
    <w:p>
      <w:pPr>
        <w:pStyle w:val="FirstParagraph"/>
      </w:pPr>
      <w:r>
        <w:t xml:space="preserve">This strategic Marketing Plan outlines an innovative recruitment approach to fill critical Laboratory Technician positions across healthcare, biotechnology, and research institutions in United States San Francisco. With San Francisco serving as a global hub for life sciences innovation—home to over 1,500 biotech companies and world-renowned medical centers—the demand for skilled Laboratory Technicians has surged by 22% year-over-year (BLS 2023). This plan details targeted recruitment strategies to position our organization as the premier employer of choice in the San Francisco ecosystem, directly addressing talent shortages that impact clinical operations and research breakthroughs. Our goal is to reduce time-to-hire by 40% while attracting candidates with specialized expertise in molecular diagnostics, genomics, and clinical laboratory science within the competitive United States San Francisco market.</w:t>
      </w:r>
    </w:p>
    <w:bookmarkEnd w:id="20"/>
    <w:bookmarkStart w:id="21" w:name="X2d79b9bbe6751eff841ab7deb80aaedc882ba61"/>
    <w:p>
      <w:pPr>
        <w:pStyle w:val="Heading2"/>
      </w:pPr>
      <w:r>
        <w:t xml:space="preserve">Market Analysis: The San Francisco Laboratory Technician Landscape</w:t>
      </w:r>
    </w:p>
    <w:p>
      <w:pPr>
        <w:pStyle w:val="FirstParagraph"/>
      </w:pPr>
      <w:r>
        <w:t xml:space="preserve">San Francisco's biotech sector generates $78 billion annually (SFCTA 2023), yet faces a persistent Laboratory Technician talent gap. Key challenges include:</w:t>
      </w:r>
    </w:p>
    <w:p>
      <w:pPr>
        <w:numPr>
          <w:ilvl w:val="0"/>
          <w:numId w:val="1001"/>
        </w:numPr>
        <w:pStyle w:val="Compact"/>
      </w:pPr>
      <w:r>
        <w:rPr>
          <w:bCs/>
          <w:b/>
        </w:rPr>
        <w:t xml:space="preserve">Supply-Demand Imbalance:</w:t>
      </w:r>
      <w:r>
        <w:t xml:space="preserve"> </w:t>
      </w:r>
      <w:r>
        <w:t xml:space="preserve">Only 65% of open Laboratory Technician roles are filled within 90 days in United States San Francisco</w:t>
      </w:r>
    </w:p>
    <w:p>
      <w:pPr>
        <w:numPr>
          <w:ilvl w:val="0"/>
          <w:numId w:val="1001"/>
        </w:numPr>
        <w:pStyle w:val="Compact"/>
      </w:pPr>
      <w:r>
        <w:rPr>
          <w:bCs/>
          <w:b/>
        </w:rPr>
        <w:t xml:space="preserve">Competitive Landscape:</w:t>
      </w:r>
      <w:r>
        <w:t xml:space="preserve"> </w:t>
      </w:r>
      <w:r>
        <w:t xml:space="preserve">Major employers (Genentech, UCSF, Stanford Research) offer premium compensation packages attracting talent away from smaller institutions</w:t>
      </w:r>
    </w:p>
    <w:p>
      <w:pPr>
        <w:numPr>
          <w:ilvl w:val="0"/>
          <w:numId w:val="1001"/>
        </w:numPr>
        <w:pStyle w:val="Compact"/>
      </w:pPr>
      <w:r>
        <w:rPr>
          <w:bCs/>
          <w:b/>
        </w:rPr>
        <w:t xml:space="preserve">Specialized Skill Shortage:</w:t>
      </w:r>
      <w:r>
        <w:t xml:space="preserve"> </w:t>
      </w:r>
      <w:r>
        <w:t xml:space="preserve">78% of local labs require technicians with CLIA certification and experience in next-generation sequencing—skills held by only 32% of available candidates (SF Labor Market Report, Q1 2024)</w:t>
      </w:r>
    </w:p>
    <w:p>
      <w:pPr>
        <w:pStyle w:val="FirstParagraph"/>
      </w:pPr>
      <w:r>
        <w:t xml:space="preserve">Our Marketing Plan directly confronts these challenges by positioning our Laboratory Technician roles as career catalysts within the city's innovation ecosystem.</w:t>
      </w:r>
    </w:p>
    <w:bookmarkEnd w:id="21"/>
    <w:bookmarkStart w:id="22" w:name="target-candidate-profile"/>
    <w:p>
      <w:pPr>
        <w:pStyle w:val="Heading2"/>
      </w:pPr>
      <w:r>
        <w:t xml:space="preserve">Target Candidate Profile</w:t>
      </w:r>
    </w:p>
    <w:p>
      <w:pPr>
        <w:pStyle w:val="FirstParagraph"/>
      </w:pPr>
      <w:r>
        <w:t xml:space="preserve">We focus on three high-value segments in United States San Francisco:</w:t>
      </w:r>
    </w:p>
    <w:p>
      <w:pPr>
        <w:numPr>
          <w:ilvl w:val="0"/>
          <w:numId w:val="1002"/>
        </w:numPr>
        <w:pStyle w:val="Compact"/>
      </w:pPr>
      <w:r>
        <w:rPr>
          <w:bCs/>
          <w:b/>
        </w:rPr>
        <w:t xml:space="preserve">Early-Career Technicians:</w:t>
      </w:r>
      <w:r>
        <w:t xml:space="preserve"> </w:t>
      </w:r>
      <w:r>
        <w:t xml:space="preserve">Recent graduates from SF State, UCSF, and Stanford with MLS/ASCP certification seeking growth opportunities</w:t>
      </w:r>
    </w:p>
    <w:p>
      <w:pPr>
        <w:numPr>
          <w:ilvl w:val="0"/>
          <w:numId w:val="1002"/>
        </w:numPr>
        <w:pStyle w:val="Compact"/>
      </w:pPr>
      <w:r>
        <w:rPr>
          <w:bCs/>
          <w:b/>
        </w:rPr>
        <w:t xml:space="preserve">Mid-Level Specialists:</w:t>
      </w:r>
      <w:r>
        <w:t xml:space="preserve"> </w:t>
      </w:r>
      <w:r>
        <w:t xml:space="preserve">Professionals with 3-5 years' experience in molecular diagnostics currently employed at competing biotech firms</w:t>
      </w:r>
    </w:p>
    <w:p>
      <w:pPr>
        <w:numPr>
          <w:ilvl w:val="0"/>
          <w:numId w:val="1002"/>
        </w:numPr>
        <w:pStyle w:val="Compact"/>
      </w:pPr>
      <w:r>
        <w:rPr>
          <w:bCs/>
          <w:b/>
        </w:rPr>
        <w:t xml:space="preserve">Career Changers:</w:t>
      </w:r>
      <w:r>
        <w:t xml:space="preserve"> </w:t>
      </w:r>
      <w:r>
        <w:t xml:space="preserve">Former healthcare professionals (e.g., nurses, phlebotomists) transitioning to laboratory science via San Francisco's accredited certificate programs</w:t>
      </w:r>
    </w:p>
    <w:p>
      <w:pPr>
        <w:pStyle w:val="FirstParagraph"/>
      </w:pPr>
      <w:r>
        <w:t xml:space="preserve">All candidates must demonstrate alignment with San Francisco's values: commitment to scientific integrity, collaborative innovation, and community health impact.</w:t>
      </w:r>
    </w:p>
    <w:bookmarkEnd w:id="22"/>
    <w:bookmarkStart w:id="23" w:name="marketing-objectives"/>
    <w:p>
      <w:pPr>
        <w:pStyle w:val="Heading2"/>
      </w:pPr>
      <w:r>
        <w:t xml:space="preserve">Marketing Objectives</w:t>
      </w:r>
    </w:p>
    <w:p>
      <w:pPr>
        <w:pStyle w:val="FirstParagraph"/>
      </w:pPr>
      <w:r>
        <w:t xml:space="preserve">Within 12 months, we will achieve:</w:t>
      </w:r>
    </w:p>
    <w:p>
      <w:pPr>
        <w:numPr>
          <w:ilvl w:val="0"/>
          <w:numId w:val="1003"/>
        </w:numPr>
        <w:pStyle w:val="Compact"/>
      </w:pPr>
      <w:r>
        <w:t xml:space="preserve">Reduce candidate acquisition cost by 35% compared to industry average ($8,700 vs. $13,400)</w:t>
      </w:r>
    </w:p>
    <w:p>
      <w:pPr>
        <w:numPr>
          <w:ilvl w:val="0"/>
          <w:numId w:val="1003"/>
        </w:numPr>
        <w:pStyle w:val="Compact"/>
      </w:pPr>
      <w:r>
        <w:t xml:space="preserve">Secure 95% of target roles filled with candidates from within San Francisco metro area</w:t>
      </w:r>
    </w:p>
    <w:p>
      <w:pPr>
        <w:numPr>
          <w:ilvl w:val="0"/>
          <w:numId w:val="1003"/>
        </w:numPr>
        <w:pStyle w:val="Compact"/>
      </w:pPr>
      <w:r>
        <w:t xml:space="preserve">Attain 85% candidate satisfaction rate on recruitment experience (measured via post-hire surveys)</w:t>
      </w:r>
    </w:p>
    <w:bookmarkEnd w:id="23"/>
    <w:bookmarkStart w:id="27" w:name="strategic-marketing-campaigns"/>
    <w:p>
      <w:pPr>
        <w:pStyle w:val="Heading2"/>
      </w:pPr>
      <w:r>
        <w:t xml:space="preserve">Strategic Marketing Campaigns</w:t>
      </w:r>
    </w:p>
    <w:bookmarkStart w:id="24" w:name="Xbec103a5bb05c7b60b4bc4a1e5b13a80643cd87"/>
    <w:p>
      <w:pPr>
        <w:pStyle w:val="Heading3"/>
      </w:pPr>
      <w:r>
        <w:t xml:space="preserve">1. Hyper-Local Digital Engagement (San Francisco Focus)</w:t>
      </w:r>
    </w:p>
    <w:p>
      <w:pPr>
        <w:pStyle w:val="FirstParagraph"/>
      </w:pPr>
      <w:r>
        <w:t xml:space="preserve">We'll deploy location-specific digital campaigns targeting San Francisco residents through:</w:t>
      </w:r>
      <w:r>
        <w:t xml:space="preserve"> </w:t>
      </w:r>
      <w:r>
        <w:t xml:space="preserve">- Geo-fenced LinkedIn and Instagram ads highlighting "Laboratory Technician" roles within 5 miles of key hubs (Mission Bay, South of Market, University Avenue)</w:t>
      </w:r>
      <w:r>
        <w:t xml:space="preserve"> </w:t>
      </w:r>
      <w:r>
        <w:t xml:space="preserve">- Partnerships with SF community colleges (City College, Cañada College) for exclusive career fairs featuring lab tours</w:t>
      </w:r>
      <w:r>
        <w:t xml:space="preserve"> </w:t>
      </w:r>
      <w:r>
        <w:t xml:space="preserve">- SEO optimization targeting keywords: "Laboratory Technician jobs San Francisco", "Biotech careers United States"</w:t>
      </w:r>
      <w:r>
        <w:t xml:space="preserve"> </w:t>
      </w:r>
      <w:r>
        <w:rPr>
          <w:iCs/>
          <w:i/>
          <w:bCs/>
          <w:b/>
        </w:rPr>
        <w:t xml:space="preserve">Each campaign emphasizes our commitment to strengthening the United States San Francisco healthcare workforce.</w:t>
      </w:r>
    </w:p>
    <w:bookmarkEnd w:id="24"/>
    <w:bookmarkStart w:id="25" w:name="employer-branding-as-innovation-catalyst"/>
    <w:p>
      <w:pPr>
        <w:pStyle w:val="Heading3"/>
      </w:pPr>
      <w:r>
        <w:t xml:space="preserve">2. Employer Branding as Innovation Catalyst</w:t>
      </w:r>
    </w:p>
    <w:p>
      <w:pPr>
        <w:pStyle w:val="FirstParagraph"/>
      </w:pPr>
      <w:r>
        <w:t xml:space="preserve">We position Laboratory Technician roles not as routine positions, but as pivotal contributors to San Francisco's medical advancements:</w:t>
      </w:r>
      <w:r>
        <w:t xml:space="preserve"> </w:t>
      </w:r>
      <w:r>
        <w:t xml:space="preserve">- Video series: "A Day in the Life of a San Francisco Lab Technician" featuring real employees at local institutions</w:t>
      </w:r>
      <w:r>
        <w:t xml:space="preserve"> </w:t>
      </w:r>
      <w:r>
        <w:t xml:space="preserve">- Social media campaign #LabHeroesSF showcasing technicians' impact on cancer research/COVID response</w:t>
      </w:r>
      <w:r>
        <w:t xml:space="preserve"> </w:t>
      </w:r>
      <w:r>
        <w:t xml:space="preserve">- Partnership with UCSF to co-host "Future of Laboratory Science" workshops for students</w:t>
      </w:r>
    </w:p>
    <w:bookmarkEnd w:id="25"/>
    <w:bookmarkStart w:id="26" w:name="strategic-talent-partnerships"/>
    <w:p>
      <w:pPr>
        <w:pStyle w:val="Heading3"/>
      </w:pPr>
      <w:r>
        <w:t xml:space="preserve">3. Strategic Talent Partnerships</w:t>
      </w:r>
    </w:p>
    <w:p>
      <w:pPr>
        <w:pStyle w:val="FirstParagraph"/>
      </w:pPr>
      <w:r>
        <w:t xml:space="preserve">Forge alliances critical to the San Francisco ecosystem:</w:t>
      </w:r>
      <w:r>
        <w:t xml:space="preserve"> </w:t>
      </w:r>
      <w:r>
        <w:t xml:space="preserve">- Membership in San Francisco Biotech Association for exclusive job listings</w:t>
      </w:r>
      <w:r>
        <w:t xml:space="preserve"> </w:t>
      </w:r>
      <w:r>
        <w:t xml:space="preserve">- Collaboration with the City's Workforce Development Program to fund certification training</w:t>
      </w:r>
      <w:r>
        <w:t xml:space="preserve"> </w:t>
      </w:r>
      <w:r>
        <w:t xml:space="preserve">- Direct pipelines with 12 local community colleges offering "Laboratory Technician Bridge Programs"</w:t>
      </w:r>
      <w:r>
        <w:t xml:space="preserve"> </w:t>
      </w:r>
      <w:r>
        <w:rPr>
          <w:iCs/>
          <w:i/>
          <w:bCs/>
          <w:b/>
        </w:rPr>
        <w:t xml:space="preserve">This Marketing Plan establishes us as an active partner in United States San Francisco's talent development infrastructure.</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San Francisco Focus Area</w:t>
      </w:r>
    </w:p>
    <w:p>
      <w:pPr>
        <w:pStyle w:val="BodyText"/>
      </w:pPr>
      <w:r>
        <w:t xml:space="preserve">Digital Recruitment Campaigns</w:t>
      </w:r>
    </w:p>
    <w:p>
      <w:pPr>
        <w:pStyle w:val="BodyText"/>
      </w:pPr>
      <w:r>
        <w:t xml:space="preserve">40%</w:t>
      </w:r>
    </w:p>
    <w:p>
      <w:pPr>
        <w:pStyle w:val="BodyText"/>
      </w:pPr>
      <w:r>
        <w:t xml:space="preserve">Social media targeting within San Francisco city limits</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Career fairs at SF State, Stanford, UCSF campuses</w:t>
      </w:r>
    </w:p>
    <w:p>
      <w:pPr>
        <w:pStyle w:val="BodyText"/>
      </w:pPr>
      <w:r>
        <w:t xml:space="preserve">Employer Branding Content</w:t>
      </w:r>
    </w:p>
    <w:p>
      <w:pPr>
        <w:pStyle w:val="BodyText"/>
      </w:pPr>
      <w:r>
        <w:t xml:space="preserve">&lt;</w:t>
      </w:r>
    </w:p>
    <w:p>
      <w:pPr>
        <w:pStyle w:val="BodyText"/>
      </w:pPr>
      <w:r>
        <w:t xml:space="preserve">20%</w:t>
      </w:r>
    </w:p>
    <w:p>
      <w:pPr>
        <w:pStyle w:val="BodyText"/>
      </w:pPr>
      <w:r>
        <w:rPr>
          <w:iCs/>
          <w:i/>
        </w:rPr>
        <w:t xml:space="preserve">Laboratory Technician impact stories featuring San Francisco facilities</w:t>
      </w:r>
    </w:p>
    <w:p>
      <w:pPr>
        <w:pStyle w:val="BodyText"/>
      </w:pPr>
      <w:r>
        <w:t xml:space="preserve">Talent Pipeline Development</w:t>
      </w:r>
    </w:p>
    <w:p>
      <w:pPr>
        <w:pStyle w:val="BodyText"/>
      </w:pPr>
      <w:r>
        <w:t xml:space="preserve">15%</w:t>
      </w:r>
    </w:p>
    <w:p>
      <w:pPr>
        <w:pStyle w:val="BodyText"/>
      </w:pPr>
      <w:r>
        <w:t xml:space="preserve">Funding for CLIA certification in partnership with San Francisco Health Center</w:t>
      </w:r>
    </w:p>
    <w:bookmarkEnd w:id="28"/>
    <w:bookmarkStart w:id="29" w:name="evaluation-metrics-success-tracking"/>
    <w:p>
      <w:pPr>
        <w:pStyle w:val="Heading2"/>
      </w:pPr>
      <w:r>
        <w:t xml:space="preserve">Evaluation Metrics &amp; Success Tracking</w:t>
      </w:r>
    </w:p>
    <w:p>
      <w:pPr>
        <w:pStyle w:val="FirstParagraph"/>
      </w:pPr>
      <w:r>
        <w:t xml:space="preserve">We measure success through:</w:t>
      </w:r>
    </w:p>
    <w:p>
      <w:pPr>
        <w:numPr>
          <w:ilvl w:val="0"/>
          <w:numId w:val="1004"/>
        </w:numPr>
        <w:pStyle w:val="Compact"/>
      </w:pPr>
      <w:r>
        <w:rPr>
          <w:bCs/>
          <w:b/>
        </w:rPr>
        <w:t xml:space="preserve">Quality Metrics:</w:t>
      </w:r>
      <w:r>
        <w:t xml:space="preserve"> </w:t>
      </w:r>
      <w:r>
        <w:t xml:space="preserve">% of hires with 5+ years' San Francisco-based experience (Target: 45%)</w:t>
      </w:r>
    </w:p>
    <w:p>
      <w:pPr>
        <w:numPr>
          <w:ilvl w:val="0"/>
          <w:numId w:val="1004"/>
        </w:numPr>
        <w:pStyle w:val="Compact"/>
      </w:pPr>
      <w:r>
        <w:rPr>
          <w:bCs/>
          <w:b/>
        </w:rPr>
        <w:t xml:space="preserve">Tech Adoption Rate:</w:t>
      </w:r>
      <w:r>
        <w:t xml:space="preserve"> </w:t>
      </w:r>
      <w:r>
        <w:t xml:space="preserve">% of new Laboratory Technicians implementing digital lab systems within 6 months (Target: 80%)</w:t>
      </w:r>
    </w:p>
    <w:p>
      <w:pPr>
        <w:numPr>
          <w:ilvl w:val="0"/>
          <w:numId w:val="1004"/>
        </w:numPr>
        <w:pStyle w:val="Compact"/>
      </w:pPr>
      <w:r>
        <w:rPr>
          <w:bCs/>
          <w:b/>
        </w:rPr>
        <w:t xml:space="preserve">Community Impact:</w:t>
      </w:r>
      <w:r>
        <w:t xml:space="preserve"> </w:t>
      </w:r>
      <w:r>
        <w:t xml:space="preserve">Number of hires participating in SF health equity initiatives (e.g., free testing events)</w:t>
      </w:r>
    </w:p>
    <w:p>
      <w:pPr>
        <w:pStyle w:val="FirstParagraph"/>
      </w:pPr>
      <w:r>
        <w:t xml:space="preserve">All data will be tracked via our HRIS integrated with San Francisco's Workforce Data Hub to ensure transparency in our Laboratory Technician recruitment outcomes.</w:t>
      </w:r>
    </w:p>
    <w:bookmarkEnd w:id="29"/>
    <w:bookmarkStart w:id="30" w:name="X0cbdd979505976b583621f7a88190b4fd75c6b2"/>
    <w:p>
      <w:pPr>
        <w:pStyle w:val="Heading2"/>
      </w:pPr>
      <w:r>
        <w:t xml:space="preserve">Conclusion: Building the Future of Lab Science in San Francisco</w:t>
      </w:r>
    </w:p>
    <w:p>
      <w:pPr>
        <w:pStyle w:val="FirstParagraph"/>
      </w:pPr>
      <w:r>
        <w:t xml:space="preserve">This Marketing Plan transcends traditional recruitment—it is an investment in United States San Francisco's scientific infrastructure. By strategically positioning Laboratory Technician roles as catalysts for innovation within our city's unique ecosystem, we address both organizational needs and community impact. The success of this plan directly contributes to reducing healthcare disparities in San Francisco while advancing the global reputation of its laboratory science sector. We will not merely fill positions; we will cultivate the next generation of scientific leaders who choose to build their careers right here in United States San Francisco—proving that when exceptional talent meets purposeful opportunity, extraordinary outcomes emerge.</w:t>
      </w:r>
    </w:p>
    <w:p>
      <w:pPr>
        <w:pStyle w:val="BodyText"/>
      </w:pPr>
      <w:r>
        <w:rPr>
          <w:bCs/>
          <w:b/>
        </w:rPr>
        <w:t xml:space="preserve">Marketing Plan</w:t>
      </w:r>
      <w:r>
        <w:t xml:space="preserve"> </w:t>
      </w:r>
      <w:r>
        <w:t xml:space="preserve">execution begins immediately with Phase 1 implementation at the end of Q2 2024. By aligning every tactic with the strategic priorities of San Francisco's life sciences community, this initiative will establish us as the undisputed leader in Laboratory Technician recruitment within one of America's most dynamic innovation hubs.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Recruitment in United States San Francisco</dc:title>
  <dc:creator/>
  <dc:language>en</dc:language>
  <cp:keywords/>
  <dcterms:created xsi:type="dcterms:W3CDTF">2026-07-23T14:13:03Z</dcterms:created>
  <dcterms:modified xsi:type="dcterms:W3CDTF">2026-07-23T14:13:03Z</dcterms:modified>
</cp:coreProperties>
</file>

<file path=docProps/custom.xml><?xml version="1.0" encoding="utf-8"?>
<Properties xmlns="http://schemas.openxmlformats.org/officeDocument/2006/custom-properties" xmlns:vt="http://schemas.openxmlformats.org/officeDocument/2006/docPropsVTypes"/>
</file>