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Services:</w:t>
      </w:r>
      <w:r>
        <w:t xml:space="preserve"> </w:t>
      </w:r>
      <w:r>
        <w:t xml:space="preserve">Kabul,</w:t>
      </w:r>
      <w:r>
        <w:t xml:space="preserve"> </w:t>
      </w:r>
      <w:r>
        <w:t xml:space="preserve">Afghanistan</w:t>
      </w:r>
    </w:p>
    <w:bookmarkStart w:id="27" w:name="X48593166b533b5183bfdfb63e043f0531dbc5ca"/>
    <w:p>
      <w:pPr>
        <w:pStyle w:val="Heading1"/>
      </w:pPr>
      <w:r>
        <w:t xml:space="preserve">Comprehensive Marketing Plan for Legal Services in Kabul, Afghanistan</w:t>
      </w:r>
    </w:p>
    <w:bookmarkStart w:id="20" w:name="executive-summary"/>
    <w:p>
      <w:pPr>
        <w:pStyle w:val="Heading2"/>
      </w:pPr>
      <w:r>
        <w:t xml:space="preserve">Executive Summary</w:t>
      </w:r>
    </w:p>
    <w:p>
      <w:pPr>
        <w:pStyle w:val="FirstParagraph"/>
      </w:pPr>
      <w:r>
        <w:t xml:space="preserve">This Marketing Plan outlines a targeted strategy to establish and grow a reputable legal practice in Kabul, Afghanistan. Recognizing the unique socio-legal environment of Afghanistan's capital city, this plan prioritizes cultural sensitivity, community trust-building, and practical service delivery. Our focus is on positioning the</w:t>
      </w:r>
      <w:r>
        <w:t xml:space="preserve"> </w:t>
      </w:r>
      <w:r>
        <w:rPr>
          <w:bCs/>
          <w:b/>
        </w:rPr>
        <w:t xml:space="preserve">Lawyer</w:t>
      </w:r>
      <w:r>
        <w:t xml:space="preserve"> </w:t>
      </w:r>
      <w:r>
        <w:t xml:space="preserve">as an indispensable resource for individuals, businesses, and NGOs navigating Afghanistan's evolving legal landscape. The strategy emphasizes sustainable growth within Kabul while respecting local norms and addressing critical gaps in accessible legal support across the nation.</w:t>
      </w:r>
    </w:p>
    <w:bookmarkEnd w:id="20"/>
    <w:bookmarkStart w:id="21" w:name="X269cccaedee56dbf2231d084868d4e5d9b235dc"/>
    <w:p>
      <w:pPr>
        <w:pStyle w:val="Heading2"/>
      </w:pPr>
      <w:r>
        <w:t xml:space="preserve">Situation Analysis: Afghanistan Kabul Context</w:t>
      </w:r>
    </w:p>
    <w:p>
      <w:pPr>
        <w:pStyle w:val="FirstParagraph"/>
      </w:pPr>
      <w:r>
        <w:t xml:space="preserve">Kabul, as the political, economic, and cultural hub of</w:t>
      </w:r>
      <w:r>
        <w:t xml:space="preserve"> </w:t>
      </w:r>
      <w:r>
        <w:rPr>
          <w:bCs/>
          <w:b/>
        </w:rPr>
        <w:t xml:space="preserve">Afghanistan</w:t>
      </w:r>
      <w:r>
        <w:t xml:space="preserve">, presents both opportunities and challenges for legal practitioners. The city remains a center of complex legal activity despite the post-2021 transition, with high demand for services in family law, commercial disputes (especially involving foreign investments), property rights, and human rights advocacy. However, significant barriers persist: limited public awareness of legal rights (only 15% of Kabul residents understand basic civil procedures per UNDP 2023), a fragmented judiciary system under new governance frameworks, and deep-seated mistrust in formal institutions among many communities. The</w:t>
      </w:r>
      <w:r>
        <w:t xml:space="preserve"> </w:t>
      </w:r>
      <w:r>
        <w:rPr>
          <w:bCs/>
          <w:b/>
        </w:rPr>
        <w:t xml:space="preserve">Lawyer</w:t>
      </w:r>
      <w:r>
        <w:t xml:space="preserve"> </w:t>
      </w:r>
      <w:r>
        <w:t xml:space="preserve">must operate with acute cultural intelligence to overcome these hurdles and deliver credible solutions within the specific constraints of Afghanistan Kabul.</w:t>
      </w:r>
    </w:p>
    <w:bookmarkEnd w:id="21"/>
    <w:bookmarkStart w:id="22" w:name="target-audience-definition"/>
    <w:p>
      <w:pPr>
        <w:pStyle w:val="Heading2"/>
      </w:pPr>
      <w:r>
        <w:t xml:space="preserve">Target Audience Definition</w:t>
      </w:r>
    </w:p>
    <w:p>
      <w:pPr>
        <w:pStyle w:val="FirstParagraph"/>
      </w:pPr>
      <w:r>
        <w:t xml:space="preserve">This plan targets three core segments within Kabul:</w:t>
      </w:r>
    </w:p>
    <w:p>
      <w:pPr>
        <w:numPr>
          <w:ilvl w:val="0"/>
          <w:numId w:val="1001"/>
        </w:numPr>
        <w:pStyle w:val="Compact"/>
      </w:pPr>
      <w:r>
        <w:rPr>
          <w:bCs/>
          <w:b/>
        </w:rPr>
        <w:t xml:space="preserve">Individuals &amp; Families:</w:t>
      </w:r>
      <w:r>
        <w:t xml:space="preserve"> </w:t>
      </w:r>
      <w:r>
        <w:t xml:space="preserve">Urban residents needing assistance with marriage contracts, inheritance disputes, child custody, or protection from domestic violence. This group requires accessible communication (Pashto/Dari proficiency essential) and culturally appropriate counseling.</w:t>
      </w:r>
    </w:p>
    <w:p>
      <w:pPr>
        <w:numPr>
          <w:ilvl w:val="0"/>
          <w:numId w:val="1001"/>
        </w:numPr>
        <w:pStyle w:val="Compact"/>
      </w:pPr>
      <w:r>
        <w:rPr>
          <w:bCs/>
          <w:b/>
        </w:rPr>
        <w:t xml:space="preserve">Local &amp; International NGOs:</w:t>
      </w:r>
      <w:r>
        <w:t xml:space="preserve"> </w:t>
      </w:r>
      <w:r>
        <w:t xml:space="preserve">Organizations requiring legal compliance advice on operations within Afghanistan's current regulatory climate, contract management with Afghan entities, and safeguarding staff. Trust is paramount here.</w:t>
      </w:r>
    </w:p>
    <w:p>
      <w:pPr>
        <w:numPr>
          <w:ilvl w:val="0"/>
          <w:numId w:val="1001"/>
        </w:numPr>
        <w:pStyle w:val="Compact"/>
      </w:pPr>
      <w:r>
        <w:rPr>
          <w:bCs/>
          <w:b/>
        </w:rPr>
        <w:t xml:space="preserve">SMEs &amp; Business Owners:</w:t>
      </w:r>
      <w:r>
        <w:t xml:space="preserve"> </w:t>
      </w:r>
      <w:r>
        <w:t xml:space="preserve">Kabul-based entrepreneurs navigating commercial law, dispute resolution, and registration requirements under evolving business regulations. They need clear, pragmatic legal guidance to protect their assets.</w:t>
      </w:r>
    </w:p>
    <w:bookmarkEnd w:id="22"/>
    <w:bookmarkStart w:id="23" w:name="X693e998b6d16b15224a82dec6bf08c3047c2664"/>
    <w:p>
      <w:pPr>
        <w:pStyle w:val="Heading2"/>
      </w:pPr>
      <w:r>
        <w:t xml:space="preserve">Core Marketing Strategy: Building Trust in Afghanistan Kabul</w:t>
      </w:r>
    </w:p>
    <w:p>
      <w:pPr>
        <w:pStyle w:val="FirstParagraph"/>
      </w:pPr>
      <w:r>
        <w:t xml:space="preserve">Traditional marketing is ineffective in Kabul's context. Instead, we prioritize:</w:t>
      </w:r>
    </w:p>
    <w:p>
      <w:pPr>
        <w:numPr>
          <w:ilvl w:val="0"/>
          <w:numId w:val="1002"/>
        </w:numPr>
        <w:pStyle w:val="Compact"/>
      </w:pPr>
      <w:r>
        <w:rPr>
          <w:bCs/>
          <w:b/>
        </w:rPr>
        <w:t xml:space="preserve">Cultural Integration:</w:t>
      </w:r>
      <w:r>
        <w:t xml:space="preserve"> </w:t>
      </w:r>
      <w:r>
        <w:t xml:space="preserve">All communications and service delivery must align with Afghan values. This includes employing female legal staff where culturally appropriate, collaborating with community elders for referrals, and conducting consultations respecting gender norms (e.g., separate waiting areas).</w:t>
      </w:r>
    </w:p>
    <w:p>
      <w:pPr>
        <w:numPr>
          <w:ilvl w:val="0"/>
          <w:numId w:val="1002"/>
        </w:numPr>
        <w:pStyle w:val="Compact"/>
      </w:pPr>
      <w:r>
        <w:rPr>
          <w:bCs/>
          <w:b/>
        </w:rPr>
        <w:t xml:space="preserve">Community Engagement Over Advertising:</w:t>
      </w:r>
      <w:r>
        <w:t xml:space="preserve"> </w:t>
      </w:r>
      <w:r>
        <w:t xml:space="preserve">Replacing billboards with active participation: hosting free legal literacy workshops at mosques, women's centers, and markets; partnering with Kabul-based NGOs like Afghan Women's Network for joint initiatives.</w:t>
      </w:r>
    </w:p>
    <w:p>
      <w:pPr>
        <w:numPr>
          <w:ilvl w:val="0"/>
          <w:numId w:val="1002"/>
        </w:numPr>
        <w:pStyle w:val="Compact"/>
      </w:pPr>
      <w:r>
        <w:rPr>
          <w:bCs/>
          <w:b/>
        </w:rPr>
        <w:t xml:space="preserve">Digital Accessibility (Sustainable Approach):</w:t>
      </w:r>
      <w:r>
        <w:t xml:space="preserve"> </w:t>
      </w:r>
      <w:r>
        <w:t xml:space="preserve">Leveraging widely used platforms like WhatsApp for initial client inquiries (common in Kabul) and maintaining a simple website in Dari/Pashto/English. Avoiding complex social media ads due to bandwidth limitations; focusing on SMS-based appointment reminders.</w:t>
      </w:r>
    </w:p>
    <w:bookmarkEnd w:id="23"/>
    <w:bookmarkStart w:id="24" w:name="tactical-implementation-plan"/>
    <w:p>
      <w:pPr>
        <w:pStyle w:val="Heading2"/>
      </w:pPr>
      <w:r>
        <w:t xml:space="preserve">Tactical Implementation Plan</w:t>
      </w:r>
    </w:p>
    <w:p>
      <w:pPr>
        <w:pStyle w:val="FirstParagraph"/>
      </w:pPr>
      <w:r>
        <w:t xml:space="preserve">Phase 1 (Months 1-3): Foundation &amp; Awareness</w:t>
      </w:r>
    </w:p>
    <w:p>
      <w:pPr>
        <w:numPr>
          <w:ilvl w:val="0"/>
          <w:numId w:val="1003"/>
        </w:numPr>
        <w:pStyle w:val="Compact"/>
      </w:pPr>
      <w:r>
        <w:t xml:space="preserve">Partner with the Kabul Bar Association for co-hosted workshops on "Understanding Your Legal Rights in Afghanistan" across diverse neighborhoods.</w:t>
      </w:r>
    </w:p>
    <w:p>
      <w:pPr>
        <w:numPr>
          <w:ilvl w:val="0"/>
          <w:numId w:val="1003"/>
        </w:numPr>
        <w:pStyle w:val="Compact"/>
      </w:pPr>
      <w:r>
        <w:t xml:space="preserve">Develop multilingual pamphlets (Dari, Pashto) explaining common legal processes and services, distributed via community centers and religious institutions.</w:t>
      </w:r>
    </w:p>
    <w:p>
      <w:pPr>
        <w:numPr>
          <w:ilvl w:val="0"/>
          <w:numId w:val="1003"/>
        </w:numPr>
        <w:pStyle w:val="Compact"/>
      </w:pPr>
      <w:r>
        <w:t xml:space="preserve">Establish a dedicated WhatsApp line (accessible via basic mobiles) for initial consultations with trained intake officers who understand local dialects.</w:t>
      </w:r>
    </w:p>
    <w:p>
      <w:pPr>
        <w:pStyle w:val="FirstParagraph"/>
      </w:pPr>
      <w:r>
        <w:t xml:space="preserve">Phase 2 (Months 4-6): Service Expansion &amp; Trust Building</w:t>
      </w:r>
    </w:p>
    <w:p>
      <w:pPr>
        <w:numPr>
          <w:ilvl w:val="0"/>
          <w:numId w:val="1004"/>
        </w:numPr>
        <w:pStyle w:val="Compact"/>
      </w:pPr>
      <w:r>
        <w:t xml:space="preserve">Create a "Legal Aid Hotline" in collaboration with established NGOs, offering free first consultations for vulnerable groups (women, displaced persons).</w:t>
      </w:r>
    </w:p>
    <w:p>
      <w:pPr>
        <w:numPr>
          <w:ilvl w:val="0"/>
          <w:numId w:val="1004"/>
        </w:numPr>
        <w:pStyle w:val="Compact"/>
      </w:pPr>
      <w:r>
        <w:t xml:space="preserve">Develop a referral network with trusted local businesses and community leaders in Kabul to build organic credibility.</w:t>
      </w:r>
    </w:p>
    <w:p>
      <w:pPr>
        <w:numPr>
          <w:ilvl w:val="0"/>
          <w:numId w:val="1004"/>
        </w:numPr>
        <w:pStyle w:val="Compact"/>
      </w:pPr>
      <w:r>
        <w:t xml:space="preserve">Publish quarterly simple guides (e.g., "Navigating Property Registration in Kabul") via email lists and printed copies distributed at public offices.</w:t>
      </w:r>
    </w:p>
    <w:p>
      <w:pPr>
        <w:pStyle w:val="FirstParagraph"/>
      </w:pPr>
      <w:r>
        <w:t xml:space="preserve">Phase 3 (Months 7-12): Reputation &amp; Growth</w:t>
      </w:r>
    </w:p>
    <w:p>
      <w:pPr>
        <w:numPr>
          <w:ilvl w:val="0"/>
          <w:numId w:val="1005"/>
        </w:numPr>
        <w:pStyle w:val="Compact"/>
      </w:pPr>
      <w:r>
        <w:t xml:space="preserve">Host an annual "Kabul Legal Rights Forum" with guest speakers from international legal bodies, emphasizing Afghan perspectives on justice.</w:t>
      </w:r>
    </w:p>
    <w:p>
      <w:pPr>
        <w:numPr>
          <w:ilvl w:val="0"/>
          <w:numId w:val="1005"/>
        </w:numPr>
        <w:pStyle w:val="Compact"/>
      </w:pPr>
      <w:r>
        <w:t xml:space="preserve">Solicit and publish client testimonials (with permission) in Dari/Pashto highlighting successful outcomes within the Kabul context.</w:t>
      </w:r>
    </w:p>
    <w:p>
      <w:pPr>
        <w:numPr>
          <w:ilvl w:val="0"/>
          <w:numId w:val="1005"/>
        </w:numPr>
        <w:pStyle w:val="Compact"/>
      </w:pPr>
      <w:r>
        <w:t xml:space="preserve">Apply for accreditation through the Ministry of Justice (where feasible under current regulations) to signal legitimacy to potential clients across Afghanistan.</w:t>
      </w:r>
    </w:p>
    <w:bookmarkEnd w:id="24"/>
    <w:bookmarkStart w:id="25" w:name="budget-allocation-measurement"/>
    <w:p>
      <w:pPr>
        <w:pStyle w:val="Heading2"/>
      </w:pPr>
      <w:r>
        <w:t xml:space="preserve">Budget Allocation &amp; Measurement</w:t>
      </w:r>
    </w:p>
    <w:p>
      <w:pPr>
        <w:pStyle w:val="FirstParagraph"/>
      </w:pPr>
      <w:r>
        <w:t xml:space="preserve">The budget prioritizes community engagement over digital ads. Key allocations:</w:t>
      </w:r>
    </w:p>
    <w:p>
      <w:pPr>
        <w:numPr>
          <w:ilvl w:val="0"/>
          <w:numId w:val="1006"/>
        </w:numPr>
        <w:pStyle w:val="Compact"/>
      </w:pPr>
      <w:r>
        <w:t xml:space="preserve">60%: Community workshops, pamphlet printing, and staff for outreach (Dari/Pashto speakers).</w:t>
      </w:r>
    </w:p>
    <w:p>
      <w:pPr>
        <w:numPr>
          <w:ilvl w:val="0"/>
          <w:numId w:val="1006"/>
        </w:numPr>
        <w:pStyle w:val="Compact"/>
      </w:pPr>
      <w:r>
        <w:t xml:space="preserve">25%: Referral network development and NGO partnerships.</w:t>
      </w:r>
    </w:p>
    <w:p>
      <w:pPr>
        <w:numPr>
          <w:ilvl w:val="0"/>
          <w:numId w:val="1006"/>
        </w:numPr>
        <w:pStyle w:val="Compact"/>
      </w:pPr>
      <w:r>
        <w:t xml:space="preserve">15%: Basic digital tools (WhatsApp Business API, simple website maintenance).</w:t>
      </w:r>
    </w:p>
    <w:p>
      <w:pPr>
        <w:pStyle w:val="FirstParagraph"/>
      </w:pPr>
      <w:r>
        <w:t xml:space="preserve">Success will be measured by:</w:t>
      </w:r>
    </w:p>
    <w:p>
      <w:pPr>
        <w:numPr>
          <w:ilvl w:val="0"/>
          <w:numId w:val="1007"/>
        </w:numPr>
        <w:pStyle w:val="Compact"/>
      </w:pPr>
      <w:r>
        <w:rPr>
          <w:bCs/>
          <w:b/>
        </w:rPr>
        <w:t xml:space="preserve">New Client Acquisition Rate</w:t>
      </w:r>
      <w:r>
        <w:t xml:space="preserve">: Targeting 40 new clients monthly from community sources (not ads).</w:t>
      </w:r>
    </w:p>
    <w:p>
      <w:pPr>
        <w:numPr>
          <w:ilvl w:val="0"/>
          <w:numId w:val="1007"/>
        </w:numPr>
        <w:pStyle w:val="Compact"/>
      </w:pPr>
      <w:r>
        <w:rPr>
          <w:bCs/>
          <w:b/>
        </w:rPr>
        <w:t xml:space="preserve">Community Trust Metrics</w:t>
      </w:r>
      <w:r>
        <w:t xml:space="preserve">: Number of joint workshops hosted, NGO partnership agreements signed, and client referrals from existing networks.</w:t>
      </w:r>
    </w:p>
    <w:p>
      <w:pPr>
        <w:numPr>
          <w:ilvl w:val="0"/>
          <w:numId w:val="1007"/>
        </w:numPr>
        <w:pStyle w:val="Compact"/>
      </w:pPr>
      <w:r>
        <w:rPr>
          <w:bCs/>
          <w:b/>
        </w:rPr>
        <w:t xml:space="preserve">Social Impact</w:t>
      </w:r>
      <w:r>
        <w:t xml:space="preserve">: Number of free consultations provided to vulnerable groups in Kabul.</w:t>
      </w:r>
    </w:p>
    <w:bookmarkEnd w:id="25"/>
    <w:bookmarkStart w:id="26" w:name="Xda84b0d7b00fcfd610185b80feee33a1e42d975"/>
    <w:p>
      <w:pPr>
        <w:pStyle w:val="Heading2"/>
      </w:pPr>
      <w:r>
        <w:t xml:space="preserve">Conclusion: The Lawyer as a Catalyst for Justice in Kabul</w:t>
      </w:r>
    </w:p>
    <w:p>
      <w:pPr>
        <w:pStyle w:val="FirstParagraph"/>
      </w:pPr>
      <w:r>
        <w:t xml:space="preserve">This Marketing Plan transcends conventional business strategy. It recognizes that establishing a successful legal practice in</w:t>
      </w:r>
      <w:r>
        <w:t xml:space="preserve"> </w:t>
      </w:r>
      <w:r>
        <w:rPr>
          <w:bCs/>
          <w:b/>
        </w:rPr>
        <w:t xml:space="preserve">Afghanistan Kabul</w:t>
      </w:r>
      <w:r>
        <w:t xml:space="preserve"> </w:t>
      </w:r>
      <w:r>
        <w:t xml:space="preserve">requires embedding the</w:t>
      </w:r>
      <w:r>
        <w:t xml:space="preserve"> </w:t>
      </w:r>
      <w:r>
        <w:rPr>
          <w:bCs/>
          <w:b/>
        </w:rPr>
        <w:t xml:space="preserve">Lawyer</w:t>
      </w:r>
      <w:r>
        <w:t xml:space="preserve"> </w:t>
      </w:r>
      <w:r>
        <w:t xml:space="preserve">within the community's fabric, not just offering services. By focusing on cultural competence, practical education, and sustainable trust-building rather than aggressive promotion, this plan positions the firm as a vital partner in advancing legal empowerment across Afghanistan's most complex urban environment. The ultimate goal is to become synonymous with reliable, accessible justice in Kabul – a cornerstone for stability and progress in</w:t>
      </w:r>
      <w:r>
        <w:t xml:space="preserve"> </w:t>
      </w:r>
      <w:r>
        <w:rPr>
          <w:bCs/>
          <w:b/>
        </w:rPr>
        <w:t xml:space="preserve">Afghanistan</w:t>
      </w:r>
      <w:r>
        <w:t xml:space="preserve"> </w:t>
      </w:r>
      <w:r>
        <w:t xml:space="preserve">today.</w:t>
      </w:r>
    </w:p>
    <w:p>
      <w:pPr>
        <w:pStyle w:val="BodyText"/>
      </w:pPr>
      <w:r>
        <w:rPr>
          <w:iCs/>
          <w:i/>
        </w:rPr>
        <w:t xml:space="preserve">This plan is designed specifically for the unique realities of Kabul, Afghanistan. All strategies prioritize local context, ethical operation within current frameworks, and measurable community impact over generic marketing tactics.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Services: Kabul, Afghanistan</dc:title>
  <dc:creator/>
  <dc:language>en</dc:language>
  <cp:keywords/>
  <dcterms:created xsi:type="dcterms:W3CDTF">2026-07-23T16:45:00Z</dcterms:created>
  <dcterms:modified xsi:type="dcterms:W3CDTF">2026-07-23T16:45:00Z</dcterms:modified>
</cp:coreProperties>
</file>

<file path=docProps/custom.xml><?xml version="1.0" encoding="utf-8"?>
<Properties xmlns="http://schemas.openxmlformats.org/officeDocument/2006/custom-properties" xmlns:vt="http://schemas.openxmlformats.org/officeDocument/2006/docPropsVTypes"/>
</file>