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Legal</w:t>
      </w:r>
      <w:r>
        <w:t xml:space="preserve"> </w:t>
      </w:r>
      <w:r>
        <w:t xml:space="preserve">Practice</w:t>
      </w:r>
    </w:p>
    <w:bookmarkStart w:id="27" w:name="Xcabc85ee139623f26e1626eeec483a28a8fdfee"/>
    <w:p>
      <w:pPr>
        <w:pStyle w:val="Heading1"/>
      </w:pPr>
      <w:r>
        <w:t xml:space="preserve">Comprehensive Marketing Plan for [Lawyer Name] - Premier Legal Services in Australia Sydney</w:t>
      </w:r>
    </w:p>
    <w:bookmarkStart w:id="20" w:name="executive-summary"/>
    <w:p>
      <w:pPr>
        <w:pStyle w:val="Heading2"/>
      </w:pPr>
      <w:r>
        <w:t xml:space="preserve">Executive Summary</w:t>
      </w:r>
    </w:p>
    <w:p>
      <w:pPr>
        <w:pStyle w:val="FirstParagraph"/>
      </w:pPr>
      <w:r>
        <w:t xml:space="preserve">This Marketing Plan outlines a targeted strategy to establish [Lawyer Name] as the preeminent legal practice in Australia Sydney, specializing in high-demand areas including commercial litigation, family law, and corporate compliance. Operating within the competitive Australian legal landscape of Sydney, this plan leverages digital innovation and community engagement to capture market share while adhering strictly to the Legal Profession Act 2004 (NSW). Our core objective is to generate a 35% increase in high-value client acquisitions within 18 months through data-driven marketing initiatives uniquely tailored for the Australia Sydney market.</w:t>
      </w:r>
    </w:p>
    <w:bookmarkEnd w:id="20"/>
    <w:bookmarkStart w:id="21" w:name="X51d3845afc8a322b2494571fcde3d9f36c4d1e2"/>
    <w:p>
      <w:pPr>
        <w:pStyle w:val="Heading2"/>
      </w:pPr>
      <w:r>
        <w:t xml:space="preserve">Market Analysis: Australia Sydney Legal Landscape</w:t>
      </w:r>
    </w:p>
    <w:p>
      <w:pPr>
        <w:pStyle w:val="FirstParagraph"/>
      </w:pPr>
      <w:r>
        <w:t xml:space="preserve">Sydney's legal market presents both significant opportunity and intense competition. With over 40,000 licensed practitioners across New South Wales and 53% of Australian households facing legal issues annually (ABS 2023), the demand for specialized services is undeniable. However, Sydney-specific challenges include:</w:t>
      </w:r>
    </w:p>
    <w:p>
      <w:pPr>
        <w:numPr>
          <w:ilvl w:val="0"/>
          <w:numId w:val="1001"/>
        </w:numPr>
        <w:pStyle w:val="Compact"/>
      </w:pPr>
      <w:r>
        <w:rPr>
          <w:bCs/>
          <w:b/>
        </w:rPr>
        <w:t xml:space="preserve">Client Expectations:</w:t>
      </w:r>
      <w:r>
        <w:t xml:space="preserve"> </w:t>
      </w:r>
      <w:r>
        <w:t xml:space="preserve">Rising demand for transparent pricing and digital accessibility among Sydney's tech-savvy population</w:t>
      </w:r>
    </w:p>
    <w:p>
      <w:pPr>
        <w:numPr>
          <w:ilvl w:val="0"/>
          <w:numId w:val="1001"/>
        </w:numPr>
        <w:pStyle w:val="Compact"/>
      </w:pPr>
      <w:r>
        <w:rPr>
          <w:bCs/>
          <w:b/>
        </w:rPr>
        <w:t xml:space="preserve">Competitive Pressure:</w:t>
      </w:r>
      <w:r>
        <w:t xml:space="preserve"> </w:t>
      </w:r>
      <w:r>
        <w:t xml:space="preserve">12 major law firms dominate the CBD market with outdated marketing approaches</w:t>
      </w:r>
    </w:p>
    <w:p>
      <w:pPr>
        <w:numPr>
          <w:ilvl w:val="0"/>
          <w:numId w:val="1001"/>
        </w:numPr>
        <w:pStyle w:val="Compact"/>
      </w:pPr>
      <w:r>
        <w:rPr>
          <w:bCs/>
          <w:b/>
        </w:rPr>
        <w:t xml:space="preserve">Regulatory Environment:</w:t>
      </w:r>
      <w:r>
        <w:t xml:space="preserve"> </w:t>
      </w:r>
      <w:r>
        <w:t xml:space="preserve">Strict Australian legal advertising standards requiring ethical positioning</w:t>
      </w:r>
    </w:p>
    <w:p>
      <w:pPr>
        <w:pStyle w:val="FirstParagraph"/>
      </w:pPr>
      <w:r>
        <w:t xml:space="preserve">This plan directly addresses these challenges by positioning [Lawyer Name] as the modern, client-centric alternative to traditional Sydney legal practices. We will differentiate through hyper-localized service delivery and culturally intelligent communication that resonates with Australia Sydney's diverse communities.</w:t>
      </w:r>
    </w:p>
    <w:bookmarkEnd w:id="21"/>
    <w:bookmarkStart w:id="22" w:name="target-audience-segmentation"/>
    <w:p>
      <w:pPr>
        <w:pStyle w:val="Heading2"/>
      </w:pPr>
      <w:r>
        <w:t xml:space="preserve">Target Audience Segmentation</w:t>
      </w:r>
    </w:p>
    <w:p>
      <w:pPr>
        <w:pStyle w:val="FirstParagraph"/>
      </w:pPr>
      <w:r>
        <w:t xml:space="preserve">Our primary focus targets two high-value segments within Australia Sydney:</w:t>
      </w:r>
    </w:p>
    <w:p>
      <w:pPr>
        <w:numPr>
          <w:ilvl w:val="0"/>
          <w:numId w:val="1002"/>
        </w:numPr>
        <w:pStyle w:val="Compact"/>
      </w:pPr>
      <w:r>
        <w:rPr>
          <w:bCs/>
          <w:b/>
        </w:rPr>
        <w:t xml:space="preserve">Mid-Market Corporations (30% of focus):</w:t>
      </w:r>
      <w:r>
        <w:t xml:space="preserve"> </w:t>
      </w:r>
      <w:r>
        <w:t xml:space="preserve">SMEs in Sydney CBD and Northern Beaches seeking affordable commercial dispute resolution. Key needs: cost predictability, industry-specific knowledge (e.g., property development, retail compliance), and 24/7 document access.</w:t>
      </w:r>
    </w:p>
    <w:p>
      <w:pPr>
        <w:numPr>
          <w:ilvl w:val="0"/>
          <w:numId w:val="1002"/>
        </w:numPr>
        <w:pStyle w:val="Compact"/>
      </w:pPr>
      <w:r>
        <w:rPr>
          <w:bCs/>
          <w:b/>
        </w:rPr>
        <w:t xml:space="preserve">Sophisticated Individuals (70% of focus):</w:t>
      </w:r>
      <w:r>
        <w:t xml:space="preserve"> </w:t>
      </w:r>
      <w:r>
        <w:t xml:space="preserve">High-net-worth residents in Double Bay, Woollahra, and Parramatta requiring complex family law or succession planning. Critical factors: confidentiality, empathy-driven service, and seamless digital experience.</w:t>
      </w:r>
    </w:p>
    <w:p>
      <w:pPr>
        <w:pStyle w:val="FirstParagraph"/>
      </w:pPr>
      <w:r>
        <w:t xml:space="preserve">We reject mass-market approaches in favor of Australia Sydney-specific engagement. For instance, our social media campaigns will use local landmarks (Hyde Park for corporate meetings) and reference Sydney-specific legal precedents like the *NSW Civil &amp; Administrative Tribunal decisions*.</w:t>
      </w:r>
    </w:p>
    <w:bookmarkEnd w:id="22"/>
    <w:bookmarkStart w:id="23" w:name="core-marketing-strategies"/>
    <w:p>
      <w:pPr>
        <w:pStyle w:val="Heading2"/>
      </w:pPr>
      <w:r>
        <w:t xml:space="preserve">Core Marketing Strategies</w:t>
      </w:r>
    </w:p>
    <w:p>
      <w:pPr>
        <w:pStyle w:val="FirstParagraph"/>
      </w:pPr>
      <w:r>
        <w:rPr>
          <w:bCs/>
          <w:b/>
        </w:rPr>
        <w:t xml:space="preserve">1. Digital Transformation Engine</w:t>
      </w:r>
    </w:p>
    <w:p>
      <w:pPr>
        <w:numPr>
          <w:ilvl w:val="0"/>
          <w:numId w:val="1003"/>
        </w:numPr>
        <w:pStyle w:val="Compact"/>
      </w:pPr>
      <w:r>
        <w:rPr>
          <w:iCs/>
          <w:i/>
        </w:rPr>
        <w:t xml:space="preserve">Sydney-Optimized Website:</w:t>
      </w:r>
      <w:r>
        <w:t xml:space="preserve"> </w:t>
      </w:r>
      <w:r>
        <w:t xml:space="preserve">Mobile-first platform featuring "Sydney Legal Helpline" chatbot (operating 7am-10pm AEST), location-specific service pages ("Family Law in Sydney: Child Custody Guide"), and video testimonials from local clients like "How [Lawyer Name] Resolved My Manly Property Dispute."</w:t>
      </w:r>
    </w:p>
    <w:p>
      <w:pPr>
        <w:numPr>
          <w:ilvl w:val="0"/>
          <w:numId w:val="1003"/>
        </w:numPr>
        <w:pStyle w:val="Compact"/>
      </w:pPr>
      <w:r>
        <w:rPr>
          <w:iCs/>
          <w:i/>
        </w:rPr>
        <w:t xml:space="preserve">Google Ads Strategy:</w:t>
      </w:r>
      <w:r>
        <w:t xml:space="preserve"> </w:t>
      </w:r>
      <w:r>
        <w:t xml:space="preserve">Geo-fenced campaigns targeting 5km radius of CBD, Darling Harbour, and major suburbs with keywords like "family lawyer Sydney" and "commercial litigation solicitor Australia." Budget allocated for high-intent terms during business hours.</w:t>
      </w:r>
    </w:p>
    <w:p>
      <w:pPr>
        <w:numPr>
          <w:ilvl w:val="0"/>
          <w:numId w:val="1003"/>
        </w:numPr>
        <w:pStyle w:val="Compact"/>
      </w:pPr>
      <w:r>
        <w:rPr>
          <w:iCs/>
          <w:i/>
        </w:rPr>
        <w:t xml:space="preserve">Content Marketing:</w:t>
      </w:r>
      <w:r>
        <w:t xml:space="preserve"> </w:t>
      </w:r>
      <w:r>
        <w:t xml:space="preserve">Biweekly "Sydney Legal Insights" newsletter analyzing local court trends (e.g., "2024 NSW Supreme Court Trends: What Sydney Businesses Must Know") distributed via email and LinkedIn.</w:t>
      </w:r>
    </w:p>
    <w:p>
      <w:pPr>
        <w:pStyle w:val="FirstParagraph"/>
      </w:pPr>
      <w:r>
        <w:rPr>
          <w:bCs/>
          <w:b/>
        </w:rPr>
        <w:t xml:space="preserve">2. Community Integration &amp; Trust Building</w:t>
      </w:r>
    </w:p>
    <w:p>
      <w:pPr>
        <w:numPr>
          <w:ilvl w:val="0"/>
          <w:numId w:val="1004"/>
        </w:numPr>
        <w:pStyle w:val="Compact"/>
      </w:pPr>
      <w:r>
        <w:rPr>
          <w:iCs/>
          <w:i/>
        </w:rPr>
        <w:t xml:space="preserve">Sydney Legal Partnerships:</w:t>
      </w:r>
      <w:r>
        <w:t xml:space="preserve"> </w:t>
      </w:r>
      <w:r>
        <w:t xml:space="preserve">Strategic alliances with 10 key organizations including Sydney City Council's small business advisory, local Chambers of Commerce, and NSW Legal Aid (for referral pathways).</w:t>
      </w:r>
    </w:p>
    <w:p>
      <w:pPr>
        <w:numPr>
          <w:ilvl w:val="0"/>
          <w:numId w:val="1004"/>
        </w:numPr>
        <w:pStyle w:val="Compact"/>
      </w:pPr>
      <w:r>
        <w:rPr>
          <w:iCs/>
          <w:i/>
        </w:rPr>
        <w:t xml:space="preserve">Hyper-Local Events:</w:t>
      </w:r>
      <w:r>
        <w:t xml:space="preserve"> </w:t>
      </w:r>
      <w:r>
        <w:t xml:space="preserve">Hosting free quarterly "Sydney Business Law Clinics" at Paddington Town Hall and Barangaroo Reserve addressing region-specific issues (e.g., "Rental Disputes in Sydney's Inner West"). All events feature local guest speakers.</w:t>
      </w:r>
    </w:p>
    <w:p>
      <w:pPr>
        <w:numPr>
          <w:ilvl w:val="0"/>
          <w:numId w:val="1004"/>
        </w:numPr>
        <w:pStyle w:val="Compact"/>
      </w:pPr>
      <w:r>
        <w:rPr>
          <w:iCs/>
          <w:i/>
        </w:rPr>
        <w:t xml:space="preserve">Cultural Intelligence:</w:t>
      </w:r>
      <w:r>
        <w:t xml:space="preserve"> </w:t>
      </w:r>
      <w:r>
        <w:t xml:space="preserve">Multilingual resources (including Chinese, Arabic) for Sydney's diverse suburbs; tailored materials acknowledging cultural nuances in family law cases across Western Sydney communities.</w:t>
      </w:r>
    </w:p>
    <w:p>
      <w:pPr>
        <w:pStyle w:val="FirstParagraph"/>
      </w:pPr>
      <w:r>
        <w:rPr>
          <w:bCs/>
          <w:b/>
        </w:rPr>
        <w:t xml:space="preserve">3. Ethical Differentiation</w:t>
      </w:r>
    </w:p>
    <w:p>
      <w:pPr>
        <w:pStyle w:val="BodyText"/>
      </w:pPr>
      <w:r>
        <w:t xml:space="preserve">We reject aggressive sales tactics common in Australia Sydney legal marketing. Instead:</w:t>
      </w:r>
    </w:p>
    <w:p>
      <w:pPr>
        <w:numPr>
          <w:ilvl w:val="0"/>
          <w:numId w:val="1005"/>
        </w:numPr>
        <w:pStyle w:val="Compact"/>
      </w:pPr>
      <w:r>
        <w:t xml:space="preserve">Publicly display our fee structure (e.g., "Fixed-fee: $2,500 for standard wills") on all platforms per Legal Profession Rule 14.</w:t>
      </w:r>
    </w:p>
    <w:p>
      <w:pPr>
        <w:numPr>
          <w:ilvl w:val="0"/>
          <w:numId w:val="1005"/>
        </w:numPr>
        <w:pStyle w:val="Compact"/>
      </w:pPr>
      <w:r>
        <w:t xml:space="preserve">Feature verified client reviews specifically mentioning "Sydney" (e.g., "Thanks to [Lawyer Name] for resolving my Bondi Beach property dispute efficiently").</w:t>
      </w:r>
    </w:p>
    <w:p>
      <w:pPr>
        <w:numPr>
          <w:ilvl w:val="0"/>
          <w:numId w:val="1005"/>
        </w:numPr>
        <w:pStyle w:val="Compact"/>
      </w:pPr>
      <w:r>
        <w:t xml:space="preserve">Host annual free seminar series: "Understanding Your Rights in Australia Sydney" co-sponsored with community legal centres.</w:t>
      </w:r>
    </w:p>
    <w:bookmarkEnd w:id="23"/>
    <w:bookmarkStart w:id="24"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Timeline</w:t>
      </w:r>
    </w:p>
    <w:p>
      <w:pPr>
        <w:pStyle w:val="BodyText"/>
      </w:pPr>
      <w:r>
        <w:t xml:space="preserve">Budget (AUD)</w:t>
      </w:r>
    </w:p>
    <w:p>
      <w:pPr>
        <w:pStyle w:val="BodyText"/>
      </w:pPr>
      <w:r>
        <w:t xml:space="preserve">Key Actions</w:t>
      </w:r>
    </w:p>
    <w:p>
      <w:pPr>
        <w:pStyle w:val="BodyText"/>
      </w:pPr>
      <w:r>
        <w:t xml:space="preserve">Pilot Launch</w:t>
      </w:r>
    </w:p>
    <w:p>
      <w:pPr>
        <w:pStyle w:val="BodyText"/>
      </w:pPr>
      <w:r>
        <w:t xml:space="preserve">Months 1-3</w:t>
      </w:r>
    </w:p>
    <w:p>
      <w:pPr>
        <w:pStyle w:val="BodyText"/>
      </w:pPr>
      <w:r>
        <w:t xml:space="preserve">$8,500</w:t>
      </w:r>
    </w:p>
    <w:p>
      <w:pPr>
        <w:pStyle w:val="BodyText"/>
      </w:pPr>
      <w:r>
        <w:t xml:space="preserve">Sydney website optimization; Google Ads launch; first community clinic (Paddington)</w:t>
      </w:r>
    </w:p>
    <w:p>
      <w:pPr>
        <w:pStyle w:val="BodyText"/>
      </w:pPr>
      <w:r>
        <w:t xml:space="preserve">Growth Phase</w:t>
      </w:r>
    </w:p>
    <w:p>
      <w:pPr>
        <w:pStyle w:val="BodyText"/>
      </w:pPr>
      <w:r>
        <w:t xml:space="preserve">Months 4-9</w:t>
      </w:r>
    </w:p>
    <w:p>
      <w:pPr>
        <w:pStyle w:val="BodyText"/>
      </w:pPr>
      <w:r>
        <w:t xml:space="preserve">$28,000</w:t>
      </w:r>
    </w:p>
    <w:p>
      <w:pPr>
        <w:pStyle w:val="BodyText"/>
      </w:pPr>
      <w:r>
        <w:t xml:space="preserve">Content hub development; partnership signings; LinkedIn lead generation campaigns targeting Sydney suburbs</w:t>
      </w:r>
    </w:p>
    <w:p>
      <w:pPr>
        <w:pStyle w:val="BodyText"/>
      </w:pPr>
      <w:r>
        <w:t xml:space="preserve">Maturity Phase</w:t>
      </w:r>
    </w:p>
    <w:p>
      <w:pPr>
        <w:pStyle w:val="BodyText"/>
      </w:pPr>
      <w:r>
        <w:t xml:space="preserve">Months 10-18</w:t>
      </w:r>
    </w:p>
    <w:p>
      <w:pPr>
        <w:pStyle w:val="BodyText"/>
      </w:pPr>
      <w:r>
        <w:t xml:space="preserve">$45,500</w:t>
      </w:r>
    </w:p>
    <w:p>
      <w:pPr>
        <w:pStyle w:val="BodyText"/>
      </w:pPr>
      <w:r>
        <w:t xml:space="preserve">Sydney-specific referral program; expanded multilingual content; analytics-driven strategy refinement</w:t>
      </w:r>
    </w:p>
    <w:p>
      <w:pPr>
        <w:pStyle w:val="BodyText"/>
      </w:pPr>
      <w:r>
        <w:t xml:space="preserve">Total budget: $82,000 (approx. 7% of projected first-year revenue). All expenditures comply with the Legal Profession Act's advertising standards for Australia Sydney practices.</w:t>
      </w:r>
    </w:p>
    <w:bookmarkEnd w:id="24"/>
    <w:bookmarkStart w:id="25" w:name="key-performance-indicators"/>
    <w:p>
      <w:pPr>
        <w:pStyle w:val="Heading2"/>
      </w:pPr>
      <w:r>
        <w:t xml:space="preserve">Key Performance Indicators</w:t>
      </w:r>
    </w:p>
    <w:p>
      <w:pPr>
        <w:pStyle w:val="FirstParagraph"/>
      </w:pPr>
      <w:r>
        <w:t xml:space="preserve">We measure success through Sydney-specific metrics:</w:t>
      </w:r>
    </w:p>
    <w:p>
      <w:pPr>
        <w:numPr>
          <w:ilvl w:val="0"/>
          <w:numId w:val="1006"/>
        </w:numPr>
        <w:pStyle w:val="Compact"/>
      </w:pPr>
      <w:r>
        <w:rPr>
          <w:bCs/>
          <w:b/>
        </w:rPr>
        <w:t xml:space="preserve">Client Acquisition Cost (CAC):</w:t>
      </w:r>
      <w:r>
        <w:t xml:space="preserve"> </w:t>
      </w:r>
      <w:r>
        <w:t xml:space="preserve">Target: &lt;$1,800 (vs industry avg $2,450)</w:t>
      </w:r>
    </w:p>
    <w:p>
      <w:pPr>
        <w:numPr>
          <w:ilvl w:val="0"/>
          <w:numId w:val="1006"/>
        </w:numPr>
        <w:pStyle w:val="Compact"/>
      </w:pPr>
      <w:r>
        <w:rPr>
          <w:bCs/>
          <w:b/>
        </w:rPr>
        <w:t xml:space="preserve">Sydney Local Engagement Rate:</w:t>
      </w:r>
      <w:r>
        <w:t xml:space="preserve"> </w:t>
      </w:r>
      <w:r>
        <w:t xml:space="preserve">Target: 45%+ of website traffic from NSW suburbs</w:t>
      </w:r>
    </w:p>
    <w:p>
      <w:pPr>
        <w:numPr>
          <w:ilvl w:val="0"/>
          <w:numId w:val="1006"/>
        </w:numPr>
        <w:pStyle w:val="Compact"/>
      </w:pPr>
      <w:r>
        <w:rPr>
          <w:bCs/>
          <w:b/>
        </w:rPr>
        <w:t xml:space="preserve">Referral Growth:</w:t>
      </w:r>
      <w:r>
        <w:t xml:space="preserve"> </w:t>
      </w:r>
      <w:r>
        <w:t xml:space="preserve">Target: 30% of new clients via community partnerships (e.g., Chambers of Commerce, legal aid)</w:t>
      </w:r>
    </w:p>
    <w:p>
      <w:pPr>
        <w:numPr>
          <w:ilvl w:val="0"/>
          <w:numId w:val="1006"/>
        </w:numPr>
        <w:pStyle w:val="Compact"/>
      </w:pPr>
      <w:r>
        <w:rPr>
          <w:bCs/>
          <w:b/>
        </w:rPr>
        <w:t xml:space="preserve">NPS Score:</w:t>
      </w:r>
      <w:r>
        <w:t xml:space="preserve"> </w:t>
      </w:r>
      <w:r>
        <w:t xml:space="preserve">Target: 65+ (measuring client satisfaction in Australia Sydney context)</w:t>
      </w:r>
    </w:p>
    <w:bookmarkEnd w:id="25"/>
    <w:bookmarkStart w:id="26" w:name="X09ebce0adaa2418b94ec05cf45efbdce3705b99"/>
    <w:p>
      <w:pPr>
        <w:pStyle w:val="Heading2"/>
      </w:pPr>
      <w:r>
        <w:t xml:space="preserve">Conclusion: Building the Future of Legal Practice in Australia Sydney</w:t>
      </w:r>
    </w:p>
    <w:p>
      <w:pPr>
        <w:pStyle w:val="FirstParagraph"/>
      </w:pPr>
      <w:r>
        <w:t xml:space="preserve">This Marketing Plan positions [Lawyer Name] not merely as a legal provider but as an indispensable partner for businesses and individuals navigating the complexities of modern life in Australia Sydney. By embedding hyper-local knowledge into every campaign—from referencing specific Sydney court decisions to hosting events at iconic local venues—we create authentic connections that competitors cannot replicate. The strategy directly addresses the unmet need for transparent, culturally aware legal services in a market saturated with generic approaches.</w:t>
      </w:r>
    </w:p>
    <w:p>
      <w:pPr>
        <w:pStyle w:val="BodyText"/>
      </w:pPr>
      <w:r>
        <w:t xml:space="preserve">Crucially, this plan adheres to Australian regulatory standards while embracing innovation. Every tactic—from our geo-targeted Google campaigns to community clinics—prioritizes genuine client value over aggressive marketing. As Sydney's legal landscape evolves, [Lawyer Name] will become synonymous with ethical excellence and local expertise, setting a new benchmark for how a Lawyer operates in Australia Sydney. This isn't just a Marketing Plan; it's the foundation for becoming the most trusted legal voice across New South Wales.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Legal Practice</dc:title>
  <dc:creator/>
  <dc:language>en</dc:language>
  <cp:keywords/>
  <dcterms:created xsi:type="dcterms:W3CDTF">2026-07-24T00:22:18Z</dcterms:created>
  <dcterms:modified xsi:type="dcterms:W3CDTF">2026-07-24T00:22:18Z</dcterms:modified>
</cp:coreProperties>
</file>

<file path=docProps/custom.xml><?xml version="1.0" encoding="utf-8"?>
<Properties xmlns="http://schemas.openxmlformats.org/officeDocument/2006/custom-properties" xmlns:vt="http://schemas.openxmlformats.org/officeDocument/2006/docPropsVTypes"/>
</file>