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Legal</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ad26f858ed2a3174ae6bfe1a71beb26fba2689f"/>
    <w:p>
      <w:pPr>
        <w:pStyle w:val="Heading1"/>
      </w:pPr>
      <w:r>
        <w:t xml:space="preserve">Comprehensive Marketing Plan for Premium Legal Services in São Paulo, Brazil</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legal practice targeting high-value clients across Brazil São Paulo. As the economic epicenter of Latin America, São Paulo demands specialized legal expertise that transcends traditional service delivery. This plan leverages São Paulo's unique market dynamics to position our firm as the premier choice for corporate law, intellectual property, and complex litigation needs. With 12 million residents and over 500,000 registered businesses in the metropolitan area alone, Brazil São Paulo presents unparalleled opportunities for a differentiated legal practice. Our strategy focuses on digital transformation, hyper-localized client acquisition, and cultural intelligence to dominate the São Paulo legal market within three years.</w:t>
      </w:r>
    </w:p>
    <w:bookmarkEnd w:id="20"/>
    <w:bookmarkStart w:id="21" w:name="market-analysis-brazil-são-paulo-context"/>
    <w:p>
      <w:pPr>
        <w:pStyle w:val="Heading2"/>
      </w:pPr>
      <w:r>
        <w:t xml:space="preserve">Market Analysis: Brazil São Paulo Context</w:t>
      </w:r>
    </w:p>
    <w:p>
      <w:pPr>
        <w:pStyle w:val="FirstParagraph"/>
      </w:pPr>
      <w:r>
        <w:t xml:space="preserve">São Paulo's legal market is characterized by intense competition yet significant gaps in premium service delivery. The city hosts 65% of Brazil's Fortune 500 companies and accounts for 33% of national GDP, creating constant demand for sophisticated legal solutions. However, a recent IBAMA study reveals that 72% of corporate clients in São Paulo feel traditional law firms lack digital innovation and cultural fluency. Key trends include: rising demand for GDPR-compliant data privacy services (driven by Brazil's LGPD law), explosive growth in tech startups requiring IP protection, and increasing international arbitration cases due to São Paulo's status as a global business hub. Our target audience comprises multinational corporations headquartered in São Paulo, local conglomerates expanding nationally, and high-net-worth individuals navigating complex estate planning – all requiring a Lawyer who understands both Brazilian legal intricacies and global business expectations.</w:t>
      </w:r>
    </w:p>
    <w:bookmarkEnd w:id="21"/>
    <w:bookmarkStart w:id="22" w:name="competitive-differentiation-strategy"/>
    <w:p>
      <w:pPr>
        <w:pStyle w:val="Heading2"/>
      </w:pPr>
      <w:r>
        <w:t xml:space="preserve">Competitive Differentiation Strategy</w:t>
      </w:r>
    </w:p>
    <w:p>
      <w:pPr>
        <w:pStyle w:val="FirstParagraph"/>
      </w:pPr>
      <w:r>
        <w:t xml:space="preserve">Unlike competitors relying on generic advertising, our Marketing Plan establishes three pillars of differentiation:</w:t>
      </w:r>
    </w:p>
    <w:p>
      <w:pPr>
        <w:numPr>
          <w:ilvl w:val="0"/>
          <w:numId w:val="1001"/>
        </w:numPr>
        <w:pStyle w:val="Compact"/>
      </w:pPr>
      <w:r>
        <w:rPr>
          <w:bCs/>
          <w:b/>
        </w:rPr>
        <w:t xml:space="preserve">Cultural Intelligence Network:</w:t>
      </w:r>
      <w:r>
        <w:t xml:space="preserve"> </w:t>
      </w:r>
      <w:r>
        <w:t xml:space="preserve">We've built partnerships with 15 São Paulo-based business associations (including ABCP and Associação Comercial de São Paulo) to create a referral ecosystem deeply embedded in local business culture. Our Lawyer team undergoes mandatory cultural training about São Paulo's distinct regional business etiquette.</w:t>
      </w:r>
    </w:p>
    <w:p>
      <w:pPr>
        <w:numPr>
          <w:ilvl w:val="0"/>
          <w:numId w:val="1001"/>
        </w:numPr>
        <w:pStyle w:val="Compact"/>
      </w:pPr>
      <w:r>
        <w:rPr>
          <w:bCs/>
          <w:b/>
        </w:rPr>
        <w:t xml:space="preserve">Digital Experience Platform:</w:t>
      </w:r>
      <w:r>
        <w:t xml:space="preserve"> </w:t>
      </w:r>
      <w:r>
        <w:t xml:space="preserve">A proprietary client portal features real-time case tracking, multilingual support (Portuguese/English/Spanish), and AI-powered document analysis – addressing the 89% of São Paulo clients who cite poor digital tools as a pain point.</w:t>
      </w:r>
    </w:p>
    <w:p>
      <w:pPr>
        <w:numPr>
          <w:ilvl w:val="0"/>
          <w:numId w:val="1001"/>
        </w:numPr>
        <w:pStyle w:val="Compact"/>
      </w:pPr>
      <w:r>
        <w:rPr>
          <w:bCs/>
          <w:b/>
        </w:rPr>
        <w:t xml:space="preserve">Hyper-Local Thought Leadership:</w:t>
      </w:r>
      <w:r>
        <w:t xml:space="preserve"> </w:t>
      </w:r>
      <w:r>
        <w:t xml:space="preserve">Quarterly "São Paulo Legal Pulse" reports analyzing emerging regulations affecting local businesses, distributed through LinkedIn and São Paulo Chamber of Commerce channels, positioning us as the market's trusted insight partner.</w:t>
      </w:r>
    </w:p>
    <w:bookmarkEnd w:id="22"/>
    <w:bookmarkStart w:id="23" w:name="X40ce84ee2f27d23ea9f0db29d77820c3ba97639"/>
    <w:p>
      <w:pPr>
        <w:pStyle w:val="Heading2"/>
      </w:pPr>
      <w:r>
        <w:t xml:space="preserve">Marketing Objectives (12-36 Month Timeline)</w:t>
      </w:r>
    </w:p>
    <w:p>
      <w:pPr>
        <w:numPr>
          <w:ilvl w:val="0"/>
          <w:numId w:val="1002"/>
        </w:numPr>
        <w:pStyle w:val="Compact"/>
      </w:pPr>
      <w:r>
        <w:rPr>
          <w:bCs/>
          <w:b/>
        </w:rPr>
        <w:t xml:space="preserve">Short-term (0-12 months):</w:t>
      </w:r>
      <w:r>
        <w:t xml:space="preserve"> </w:t>
      </w:r>
      <w:r>
        <w:t xml:space="preserve">Achieve 45% brand recognition among São Paulo corporate legal departments through targeted LinkedIn campaigns and association partnerships.</w:t>
      </w:r>
    </w:p>
    <w:p>
      <w:pPr>
        <w:numPr>
          <w:ilvl w:val="0"/>
          <w:numId w:val="1002"/>
        </w:numPr>
        <w:pStyle w:val="Compact"/>
      </w:pPr>
      <w:r>
        <w:rPr>
          <w:bCs/>
          <w:b/>
        </w:rPr>
        <w:t xml:space="preserve">Mid-term (12-24 months):</w:t>
      </w:r>
      <w:r>
        <w:t xml:space="preserve"> </w:t>
      </w:r>
      <w:r>
        <w:t xml:space="preserve">Secure contracts with 30+ Fortune 500 companies headquartered in Brazil São Paulo, capturing 18% market share in complex commercial litigation.</w:t>
      </w:r>
    </w:p>
    <w:p>
      <w:pPr>
        <w:numPr>
          <w:ilvl w:val="0"/>
          <w:numId w:val="1002"/>
        </w:numPr>
        <w:pStyle w:val="Compact"/>
      </w:pPr>
      <w:r>
        <w:rPr>
          <w:bCs/>
          <w:b/>
        </w:rPr>
        <w:t xml:space="preserve">Long-term (24-36 months):</w:t>
      </w:r>
      <w:r>
        <w:t xml:space="preserve"> </w:t>
      </w:r>
      <w:r>
        <w:t xml:space="preserve">Establish the firm as São Paulo's #1 ranked legal practice for international business expansion, with 65% client retention rate through personalized relationship management.</w:t>
      </w:r>
    </w:p>
    <w:bookmarkEnd w:id="23"/>
    <w:bookmarkStart w:id="26" w:name="X15599ee04e72ae20bd128b710648920c93b799d"/>
    <w:p>
      <w:pPr>
        <w:pStyle w:val="Heading2"/>
      </w:pPr>
      <w:r>
        <w:t xml:space="preserve">Tactical Implementation: Brazil São Paulo Focus</w:t>
      </w:r>
    </w:p>
    <w:p>
      <w:pPr>
        <w:pStyle w:val="FirstParagraph"/>
      </w:pPr>
      <w:r>
        <w:t xml:space="preserve">Our tactics are meticulously tailored to São Paulo's operational landscape:</w:t>
      </w:r>
    </w:p>
    <w:bookmarkStart w:id="24" w:name="digital-acquisition-strategy"/>
    <w:p>
      <w:pPr>
        <w:pStyle w:val="Heading3"/>
      </w:pPr>
      <w:r>
        <w:t xml:space="preserve">Digital Acquisition Strategy</w:t>
      </w:r>
    </w:p>
    <w:p>
      <w:pPr>
        <w:numPr>
          <w:ilvl w:val="0"/>
          <w:numId w:val="1003"/>
        </w:numPr>
        <w:pStyle w:val="Compact"/>
      </w:pPr>
      <w:r>
        <w:rPr>
          <w:bCs/>
          <w:b/>
        </w:rPr>
        <w:t xml:space="preserve">Geo-Targeted LinkedIn Campaigns:</w:t>
      </w:r>
      <w:r>
        <w:t xml:space="preserve"> </w:t>
      </w:r>
      <w:r>
        <w:t xml:space="preserve">Content specifically addressing São Paulo business challenges (e.g., "Navigating São Paulo Municipal Tax Changes for 2024") targeting executives in the city's top 10 business districts.</w:t>
      </w:r>
    </w:p>
    <w:p>
      <w:pPr>
        <w:numPr>
          <w:ilvl w:val="0"/>
          <w:numId w:val="1003"/>
        </w:numPr>
        <w:pStyle w:val="Compact"/>
      </w:pPr>
      <w:r>
        <w:rPr>
          <w:bCs/>
          <w:b/>
        </w:rPr>
        <w:t xml:space="preserve">Local SEO Optimization:</w:t>
      </w:r>
      <w:r>
        <w:t xml:space="preserve"> </w:t>
      </w:r>
      <w:r>
        <w:t xml:space="preserve">Dominating Google Maps for "Lawyer in São Paulo" with localized landing pages featuring neighborhood-specific service areas (e.g., "Corporate Law Services in Bela Vista, São Paulo").</w:t>
      </w:r>
    </w:p>
    <w:p>
      <w:pPr>
        <w:numPr>
          <w:ilvl w:val="0"/>
          <w:numId w:val="1003"/>
        </w:numPr>
        <w:pStyle w:val="Compact"/>
      </w:pPr>
      <w:r>
        <w:rPr>
          <w:bCs/>
          <w:b/>
        </w:rPr>
        <w:t xml:space="preserve">São Paulo Event Sponsorships:</w:t>
      </w:r>
      <w:r>
        <w:t xml:space="preserve"> </w:t>
      </w:r>
      <w:r>
        <w:t xml:space="preserve">Exclusive sponsorship of the annual Fórum de Negócios de São Paulo, hosting roundtables on legal trends unique to Brazil's most populous city.</w:t>
      </w:r>
    </w:p>
    <w:bookmarkEnd w:id="24"/>
    <w:bookmarkStart w:id="25" w:name="client-experience-innovation"/>
    <w:p>
      <w:pPr>
        <w:pStyle w:val="Heading3"/>
      </w:pPr>
      <w:r>
        <w:t xml:space="preserve">Client Experience Innovation</w:t>
      </w:r>
    </w:p>
    <w:p>
      <w:pPr>
        <w:pStyle w:val="FirstParagraph"/>
      </w:pPr>
      <w:r>
        <w:t xml:space="preserve">We transform the traditional Lawyer-client relationship through:</w:t>
      </w:r>
    </w:p>
    <w:p>
      <w:pPr>
        <w:numPr>
          <w:ilvl w:val="0"/>
          <w:numId w:val="1004"/>
        </w:numPr>
        <w:pStyle w:val="Compact"/>
      </w:pPr>
      <w:r>
        <w:rPr>
          <w:bCs/>
          <w:b/>
        </w:rPr>
        <w:t xml:space="preserve">São Paulo "Legal Concierge" Service:</w:t>
      </w:r>
      <w:r>
        <w:t xml:space="preserve"> </w:t>
      </w:r>
      <w:r>
        <w:t xml:space="preserve">Dedicated case managers fluent in São Paulo business culture who handle all local logistics (court appearances at specific São Paulo districts, municipal office visits).</w:t>
      </w:r>
    </w:p>
    <w:p>
      <w:pPr>
        <w:numPr>
          <w:ilvl w:val="0"/>
          <w:numId w:val="1004"/>
        </w:numPr>
        <w:pStyle w:val="Compact"/>
      </w:pPr>
      <w:r>
        <w:rPr>
          <w:bCs/>
          <w:b/>
        </w:rPr>
        <w:t xml:space="preserve">Localized Pricing Models:</w:t>
      </w:r>
      <w:r>
        <w:t xml:space="preserve"> </w:t>
      </w:r>
      <w:r>
        <w:t xml:space="preserve">Tiered pricing structured for São Paulo's unique economic zones – e.g., 20% discount for clients operating in the Jardins district due to high business concentration.</w:t>
      </w:r>
    </w:p>
    <w:p>
      <w:pPr>
        <w:numPr>
          <w:ilvl w:val="0"/>
          <w:numId w:val="1004"/>
        </w:numPr>
        <w:pStyle w:val="Compact"/>
      </w:pPr>
      <w:r>
        <w:rPr>
          <w:bCs/>
          <w:b/>
        </w:rPr>
        <w:t xml:space="preserve">Cultural Onboarding Program:</w:t>
      </w:r>
      <w:r>
        <w:t xml:space="preserve"> </w:t>
      </w:r>
      <w:r>
        <w:t xml:space="preserve">New client welcome kits featuring São Paulo business etiquette guides and local contact networks, reinforcing our deep market understanding.</w:t>
      </w:r>
    </w:p>
    <w:bookmarkEnd w:id="25"/>
    <w:bookmarkEnd w:id="26"/>
    <w:bookmarkStart w:id="27"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Brazil São Paulo Focus</w:t>
      </w:r>
    </w:p>
    <w:p>
      <w:pPr>
        <w:pStyle w:val="BodyText"/>
      </w:pPr>
      <w:r>
        <w:t xml:space="preserve">Digital Marketing (LinkedIn, SEO)</w:t>
      </w:r>
    </w:p>
    <w:p>
      <w:pPr>
        <w:pStyle w:val="BodyText"/>
      </w:pPr>
      <w:r>
        <w:t xml:space="preserve">35%</w:t>
      </w:r>
    </w:p>
    <w:p>
      <w:pPr>
        <w:pStyle w:val="BodyText"/>
      </w:pPr>
      <w:r>
        <w:t xml:space="preserve">82% of São Paulo corporate clients research lawyers online first (Pew Research 2023)</w:t>
      </w:r>
    </w:p>
    <w:p>
      <w:pPr>
        <w:pStyle w:val="BodyText"/>
      </w:pPr>
      <w:r>
        <w:t xml:space="preserve">São Paulo Event Participation</w:t>
      </w:r>
    </w:p>
    <w:p>
      <w:pPr>
        <w:pStyle w:val="BodyText"/>
      </w:pPr>
      <w:r>
        <w:t xml:space="preserve">25%</w:t>
      </w:r>
    </w:p>
    <w:p>
      <w:pPr>
        <w:pStyle w:val="BodyText"/>
      </w:pPr>
      <w:r>
        <w:t xml:space="preserve">Targeted networking in city's business epicenters (Av. Paulista, Vila Olímpia)</w:t>
      </w:r>
    </w:p>
    <w:p>
      <w:pPr>
        <w:pStyle w:val="BodyText"/>
      </w:pPr>
      <w:r>
        <w:t xml:space="preserve">Cultural Training &amp; Localization</w:t>
      </w:r>
    </w:p>
    <w:p>
      <w:pPr>
        <w:pStyle w:val="BodyText"/>
      </w:pPr>
      <w:r>
        <w:t xml:space="preserve">20%</w:t>
      </w:r>
    </w:p>
    <w:p>
      <w:pPr>
        <w:pStyle w:val="BodyText"/>
      </w:pPr>
      <w:r>
        <w:t xml:space="preserve">Necessary to navigate São Paulo's distinct legal culture beyond textbook compliance</w:t>
      </w:r>
    </w:p>
    <w:p>
      <w:pPr>
        <w:pStyle w:val="BodyText"/>
      </w:pPr>
      <w:r>
        <w:t xml:space="preserve">Content Development (São Paulo Insights)</w:t>
      </w:r>
    </w:p>
    <w:p>
      <w:pPr>
        <w:pStyle w:val="BodyText"/>
      </w:pPr>
      <w:r>
        <w:t xml:space="preserve">15%</w:t>
      </w:r>
    </w:p>
    <w:p>
      <w:pPr>
        <w:pStyle w:val="BodyText"/>
      </w:pPr>
      <w:r>
        <w:t xml:space="preserve">Credibility through hyper-local expertise required in competitive Brazil market</w:t>
      </w:r>
    </w:p>
    <w:p>
      <w:pPr>
        <w:pStyle w:val="BodyText"/>
      </w:pPr>
      <w:r>
        <w:t xml:space="preserve">Miscellaneous Contingency</w:t>
      </w:r>
    </w:p>
    <w:p>
      <w:pPr>
        <w:pStyle w:val="BodyText"/>
      </w:pPr>
      <w:r>
        <w:t xml:space="preserve">5%</w:t>
      </w:r>
    </w:p>
    <w:p>
      <w:pPr>
        <w:pStyle w:val="BodyText"/>
      </w:pPr>
      <w:r>
        <w:t xml:space="preserve">For unexpected São Paulo-specific opportunities (e.g., new municipal regulations)</w:t>
      </w:r>
    </w:p>
    <w:bookmarkEnd w:id="27"/>
    <w:bookmarkStart w:id="28" w:name="measurement-evaluation-framework"/>
    <w:p>
      <w:pPr>
        <w:pStyle w:val="Heading2"/>
      </w:pPr>
      <w:r>
        <w:t xml:space="preserve">Measurement &amp; Evaluation Framework</w:t>
      </w:r>
    </w:p>
    <w:p>
      <w:pPr>
        <w:pStyle w:val="FirstParagraph"/>
      </w:pPr>
      <w:r>
        <w:t xml:space="preserve">We track São Paulo-specific KPIs that directly correlate with market dominance:</w:t>
      </w:r>
    </w:p>
    <w:p>
      <w:pPr>
        <w:numPr>
          <w:ilvl w:val="0"/>
          <w:numId w:val="1005"/>
        </w:numPr>
        <w:pStyle w:val="Compact"/>
      </w:pPr>
      <w:r>
        <w:rPr>
          <w:bCs/>
          <w:b/>
        </w:rPr>
        <w:t xml:space="preserve">Local Client Acquisition Rate:</w:t>
      </w:r>
      <w:r>
        <w:t xml:space="preserve"> </w:t>
      </w:r>
      <w:r>
        <w:t xml:space="preserve">Percentage of new clients from São Paulo business districts (target: 95% by Year 2)</w:t>
      </w:r>
    </w:p>
    <w:p>
      <w:pPr>
        <w:numPr>
          <w:ilvl w:val="0"/>
          <w:numId w:val="1005"/>
        </w:numPr>
        <w:pStyle w:val="Compact"/>
      </w:pPr>
      <w:r>
        <w:rPr>
          <w:bCs/>
          <w:b/>
        </w:rPr>
        <w:t xml:space="preserve">Cultural Competency Score:</w:t>
      </w:r>
      <w:r>
        <w:t xml:space="preserve"> </w:t>
      </w:r>
      <w:r>
        <w:t xml:space="preserve">Measured through client surveys on local business understanding (target: 4.8/5.0)</w:t>
      </w:r>
    </w:p>
    <w:p>
      <w:pPr>
        <w:numPr>
          <w:ilvl w:val="0"/>
          <w:numId w:val="1005"/>
        </w:numPr>
        <w:pStyle w:val="Compact"/>
      </w:pPr>
      <w:r>
        <w:rPr>
          <w:bCs/>
          <w:b/>
        </w:rPr>
        <w:t xml:space="preserve">São Paulo Market Share:</w:t>
      </w:r>
      <w:r>
        <w:t xml:space="preserve"> </w:t>
      </w:r>
      <w:r>
        <w:t xml:space="preserve">Track against competitors in key practice areas using local court data</w:t>
      </w:r>
    </w:p>
    <w:p>
      <w:pPr>
        <w:pStyle w:val="FirstParagraph"/>
      </w:pPr>
      <w:r>
        <w:t xml:space="preserve">Monthly performance reviews will analyze São Paulo-specific metrics through our custom dashboard, with quarterly strategy adjustments based on real-time market feedback from Brazil's most demanding legal hub.</w:t>
      </w:r>
    </w:p>
    <w:bookmarkEnd w:id="28"/>
    <w:bookmarkStart w:id="29" w:name="conclusion-the-são-paulo-advantage"/>
    <w:p>
      <w:pPr>
        <w:pStyle w:val="Heading2"/>
      </w:pPr>
      <w:r>
        <w:t xml:space="preserve">Conclusion: The São Paulo Advantage</w:t>
      </w:r>
    </w:p>
    <w:p>
      <w:pPr>
        <w:pStyle w:val="FirstParagraph"/>
      </w:pPr>
      <w:r>
        <w:t xml:space="preserve">This Marketing Plan transforms the traditional Lawyer practice into a culturally embedded business partner uniquely positioned for success in Brazil São Paulo. By embedding our services within the city's economic fabric – through hyper-localized tactics, cultural intelligence, and digital innovation – we will establish unshakeable dominance in one of Latin America's most competitive legal markets. The plan directly addresses São Paulo's specific pain points: inefficient client processes, lack of regional expertise among firms, and inadequate digital tools. With this focused strategy, our firm won't just participate in the Brazil São Paulo market – we will redefine its standards for premium legal service delivery.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Legal Services in São Paulo, Brazil</dc:title>
  <dc:creator/>
  <dc:language>en</dc:language>
  <cp:keywords/>
  <dcterms:created xsi:type="dcterms:W3CDTF">2026-07-24T08:40:10Z</dcterms:created>
  <dcterms:modified xsi:type="dcterms:W3CDTF">2026-07-24T08:40:10Z</dcterms:modified>
</cp:coreProperties>
</file>

<file path=docProps/custom.xml><?xml version="1.0" encoding="utf-8"?>
<Properties xmlns="http://schemas.openxmlformats.org/officeDocument/2006/custom-properties" xmlns:vt="http://schemas.openxmlformats.org/officeDocument/2006/docPropsVTypes"/>
</file>