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d2da1e87a3e2854ba30cc91861ee2cc2585d165"/>
    <w:p>
      <w:pPr>
        <w:pStyle w:val="Heading1"/>
      </w:pPr>
      <w:r>
        <w:t xml:space="preserve">Comprehensive Marketing Plan for Premier Legal Services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distinguished legal practice targeting multinational corporations, domestic enterprises, and high-net-worth individuals operating within China Beijing. As the political and economic epicenter of China, Beijing presents unparalleled opportunities for a specialized Lawyer to capture market share through culturally attuned legal services. Our plan emphasizes compliance with Chinese regulations while delivering exceptional client solutions tailored to Beijing's unique business landscape.</w:t>
      </w:r>
    </w:p>
    <w:bookmarkEnd w:id="20"/>
    <w:bookmarkStart w:id="21" w:name="Xb1a6b0da9b155fb541df4b337195477823eee7a"/>
    <w:p>
      <w:pPr>
        <w:pStyle w:val="Heading2"/>
      </w:pPr>
      <w:r>
        <w:t xml:space="preserve">Market Analysis: China Beijing Legal Landscape</w:t>
      </w:r>
    </w:p>
    <w:p>
      <w:pPr>
        <w:pStyle w:val="FirstParagraph"/>
      </w:pPr>
      <w:r>
        <w:t xml:space="preserve">Beijing's legal market is experiencing exponential growth, driven by foreign direct investment (FDI) surging 15% annually and the establishment of new financial hubs like the Beijing Financial Street. According to China Law &amp; Practice Institute (2023), over 78% of multinational corporations operating in China prioritize Beijing for their Asia-Pacific legal counsel due to proximity to governmental bodies. Key opportunities include:</w:t>
      </w:r>
    </w:p>
    <w:p>
      <w:pPr>
        <w:numPr>
          <w:ilvl w:val="0"/>
          <w:numId w:val="1001"/>
        </w:numPr>
        <w:pStyle w:val="Compact"/>
      </w:pPr>
      <w:r>
        <w:t xml:space="preserve">Intellectual property disputes (growing at 22% yearly)</w:t>
      </w:r>
    </w:p>
    <w:p>
      <w:pPr>
        <w:numPr>
          <w:ilvl w:val="0"/>
          <w:numId w:val="1001"/>
        </w:numPr>
        <w:pStyle w:val="Compact"/>
      </w:pPr>
      <w:r>
        <w:t xml:space="preserve">Foreign investment compliance under China's new Foreign Investment Law</w:t>
      </w:r>
    </w:p>
    <w:p>
      <w:pPr>
        <w:numPr>
          <w:ilvl w:val="0"/>
          <w:numId w:val="1001"/>
        </w:numPr>
        <w:pStyle w:val="Compact"/>
      </w:pPr>
      <w:r>
        <w:t xml:space="preserve">Cross-border M&amp;A activity in Beijing's tech sector</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for the Lawyer service in China Beijing:</w:t>
      </w:r>
    </w:p>
    <w:p>
      <w:pPr>
        <w:numPr>
          <w:ilvl w:val="0"/>
          <w:numId w:val="1002"/>
        </w:numPr>
        <w:pStyle w:val="Compact"/>
      </w:pPr>
      <w:r>
        <w:rPr>
          <w:bCs/>
          <w:b/>
        </w:rPr>
        <w:t xml:space="preserve">Multinational Corporations:</w:t>
      </w:r>
      <w:r>
        <w:t xml:space="preserve"> </w:t>
      </w:r>
      <w:r>
        <w:t xml:space="preserve">Focusing on Fortune 500 companies expanding into China, requiring assistance with State-Owned Enterprise partnerships and regulatory navigation. Beijing's Central Business District hosts 67% of these firms.</w:t>
      </w:r>
    </w:p>
    <w:p>
      <w:pPr>
        <w:numPr>
          <w:ilvl w:val="0"/>
          <w:numId w:val="1002"/>
        </w:numPr>
        <w:pStyle w:val="Compact"/>
      </w:pPr>
      <w:r>
        <w:rPr>
          <w:bCs/>
          <w:b/>
        </w:rPr>
        <w:t xml:space="preserve">Domestic Enterprises:</w:t>
      </w:r>
      <w:r>
        <w:t xml:space="preserve"> </w:t>
      </w:r>
      <w:r>
        <w:t xml:space="preserve">Chinese tech startups and manufacturing firms seeking IP protection amid Beijing's innovation zones (e.g., Zhongguancun Science Park).</w:t>
      </w:r>
    </w:p>
    <w:p>
      <w:pPr>
        <w:numPr>
          <w:ilvl w:val="0"/>
          <w:numId w:val="1002"/>
        </w:numPr>
        <w:pStyle w:val="Compact"/>
      </w:pPr>
      <w:r>
        <w:rPr>
          <w:bCs/>
          <w:b/>
        </w:rPr>
        <w:t xml:space="preserve">High-Net-Worth Individuals:</w:t>
      </w:r>
      <w:r>
        <w:t xml:space="preserve"> </w:t>
      </w:r>
      <w:r>
        <w:t xml:space="preserve">Expatriates and Chinese entrepreneurs needing estate planning, asset protection, and dispute resolution services within Beijing's elite communities.</w:t>
      </w:r>
    </w:p>
    <w:bookmarkEnd w:id="22"/>
    <w:bookmarkStart w:id="23" w:name="marketing-objectives-12-month-timeline"/>
    <w:p>
      <w:pPr>
        <w:pStyle w:val="Heading2"/>
      </w:pPr>
      <w:r>
        <w:t xml:space="preserve">Marketing Objectives (12-Month Timeline)</w:t>
      </w:r>
    </w:p>
    <w:p>
      <w:pPr>
        <w:pStyle w:val="FirstParagraph"/>
      </w:pPr>
      <w:r>
        <w:rPr>
          <w:bCs/>
          <w:b/>
        </w:rPr>
        <w:t xml:space="preserve">Primary Goal:</w:t>
      </w:r>
      <w:r>
        <w:t xml:space="preserve"> </w:t>
      </w:r>
      <w:r>
        <w:t xml:space="preserve">Achieve 30% market share among foreign-focused legal firms in Beijing within 18 months</w:t>
      </w:r>
    </w:p>
    <w:p>
      <w:pPr>
        <w:pStyle w:val="BodyText"/>
      </w:pPr>
      <w:r>
        <w:rPr>
          <w:bCs/>
          <w:b/>
        </w:rPr>
        <w:t xml:space="preserve">KPI Targets:</w:t>
      </w:r>
    </w:p>
    <w:p>
      <w:pPr>
        <w:numPr>
          <w:ilvl w:val="0"/>
          <w:numId w:val="1003"/>
        </w:numPr>
        <w:pStyle w:val="Compact"/>
      </w:pPr>
      <w:r>
        <w:t xml:space="preserve">Generate 120 qualified leads from Beijing businesses</w:t>
      </w:r>
    </w:p>
    <w:p>
      <w:pPr>
        <w:numPr>
          <w:ilvl w:val="0"/>
          <w:numId w:val="1003"/>
        </w:numPr>
        <w:pStyle w:val="Compact"/>
      </w:pPr>
      <w:r>
        <w:t xml:space="preserve">Secure 25 new enterprise clients (including 3 Fortune Global 500 companies)</w:t>
      </w:r>
    </w:p>
    <w:p>
      <w:pPr>
        <w:numPr>
          <w:ilvl w:val="0"/>
          <w:numId w:val="1003"/>
        </w:numPr>
        <w:pStyle w:val="Compact"/>
      </w:pPr>
      <w:r>
        <w:t xml:space="preserve">Attain 4.8/5 average client satisfaction in Beijing market surveys</w:t>
      </w:r>
    </w:p>
    <w:bookmarkEnd w:id="23"/>
    <w:bookmarkStart w:id="24" w:name="Xf1430a8efa8a4d69ae447d7abf9b84f3031d249"/>
    <w:p>
      <w:pPr>
        <w:pStyle w:val="Heading2"/>
      </w:pPr>
      <w:r>
        <w:t xml:space="preserve">Strategic Positioning and Unique Value Proposition</w:t>
      </w:r>
    </w:p>
    <w:p>
      <w:pPr>
        <w:pStyle w:val="FirstParagraph"/>
      </w:pPr>
      <w:r>
        <w:t xml:space="preserve">The core differentiator of our Lawyer service in China Beijing is the integration of three critical elements:</w:t>
      </w:r>
    </w:p>
    <w:p>
      <w:pPr>
        <w:numPr>
          <w:ilvl w:val="0"/>
          <w:numId w:val="1004"/>
        </w:numPr>
        <w:pStyle w:val="Compact"/>
      </w:pPr>
      <w:r>
        <w:rPr>
          <w:bCs/>
          <w:b/>
        </w:rPr>
        <w:t xml:space="preserve">Cultural Intelligence:</w:t>
      </w:r>
      <w:r>
        <w:t xml:space="preserve"> </w:t>
      </w:r>
      <w:r>
        <w:t xml:space="preserve">All lawyers are fluent in Mandarin with deep understanding of Beijing's business etiquette (e.g., guanxi network navigation)</w:t>
      </w:r>
    </w:p>
    <w:p>
      <w:pPr>
        <w:numPr>
          <w:ilvl w:val="0"/>
          <w:numId w:val="1004"/>
        </w:numPr>
        <w:pStyle w:val="Compact"/>
      </w:pPr>
      <w:r>
        <w:rPr>
          <w:bCs/>
          <w:b/>
        </w:rPr>
        <w:t xml:space="preserve">Regulatory Precision:</w:t>
      </w:r>
      <w:r>
        <w:t xml:space="preserve"> </w:t>
      </w:r>
      <w:r>
        <w:t xml:space="preserve">Dedicated team monitoring Beijing-specific regulations like the 2023 Beijing Data Security Ordinance</w:t>
      </w:r>
    </w:p>
    <w:p>
      <w:pPr>
        <w:numPr>
          <w:ilvl w:val="0"/>
          <w:numId w:val="1004"/>
        </w:numPr>
        <w:pStyle w:val="Compact"/>
      </w:pPr>
      <w:r>
        <w:rPr>
          <w:bCs/>
          <w:b/>
        </w:rPr>
        <w:t xml:space="preserve">Technology Integration:</w:t>
      </w:r>
      <w:r>
        <w:t xml:space="preserve"> </w:t>
      </w:r>
      <w:r>
        <w:t xml:space="preserve">AI-powered compliance tools customized for China's legal tech ecosystem (e.g., matching with Beijing court e-filing systems)</w:t>
      </w:r>
    </w:p>
    <w:bookmarkEnd w:id="24"/>
    <w:bookmarkStart w:id="28" w:name="Xe8ab50e11486bdcf41e64780fc6884bc93cf24a"/>
    <w:p>
      <w:pPr>
        <w:pStyle w:val="Heading2"/>
      </w:pPr>
      <w:r>
        <w:t xml:space="preserve">Implementation Tactics: China Beijing Focus</w:t>
      </w:r>
    </w:p>
    <w:bookmarkStart w:id="25" w:name="Xc30fe0bbb81007cb4806880d9ffb743f962e467"/>
    <w:p>
      <w:pPr>
        <w:pStyle w:val="Heading3"/>
      </w:pPr>
      <w:r>
        <w:t xml:space="preserve">1. Relationship Building in Beijing's Business Ecosystem</w:t>
      </w:r>
    </w:p>
    <w:p>
      <w:pPr>
        <w:pStyle w:val="FirstParagraph"/>
      </w:pPr>
      <w:r>
        <w:t xml:space="preserve">Leverage Beijing's relationship-driven culture through:</w:t>
      </w:r>
    </w:p>
    <w:p>
      <w:pPr>
        <w:numPr>
          <w:ilvl w:val="0"/>
          <w:numId w:val="1005"/>
        </w:numPr>
        <w:pStyle w:val="Compact"/>
      </w:pPr>
      <w:r>
        <w:rPr>
          <w:bCs/>
          <w:b/>
        </w:rPr>
        <w:t xml:space="preserve">Culturally Tailored Events:</w:t>
      </w:r>
      <w:r>
        <w:t xml:space="preserve"> </w:t>
      </w:r>
      <w:r>
        <w:t xml:space="preserve">Hosting monthly "Beijing Legal Strategy Forums" at the China International Exhibition Center (with free interpreter services for Chinese clients)</w:t>
      </w:r>
    </w:p>
    <w:p>
      <w:pPr>
        <w:numPr>
          <w:ilvl w:val="0"/>
          <w:numId w:val="1005"/>
        </w:numPr>
        <w:pStyle w:val="Compact"/>
      </w:pPr>
      <w:r>
        <w:rPr>
          <w:bCs/>
          <w:b/>
        </w:rPr>
        <w:t xml:space="preserve">Government Liaison Program:</w:t>
      </w:r>
      <w:r>
        <w:t xml:space="preserve"> </w:t>
      </w:r>
      <w:r>
        <w:t xml:space="preserve">Partnering with Beijing Municipal Bureau of Commerce for official compliance workshops</w:t>
      </w:r>
    </w:p>
    <w:p>
      <w:pPr>
        <w:numPr>
          <w:ilvl w:val="0"/>
          <w:numId w:val="1005"/>
        </w:numPr>
        <w:pStyle w:val="Compact"/>
      </w:pPr>
      <w:r>
        <w:rPr>
          <w:bCs/>
          <w:b/>
        </w:rPr>
        <w:t xml:space="preserve">Sponsorship Activations:</w:t>
      </w:r>
      <w:r>
        <w:t xml:space="preserve"> </w:t>
      </w:r>
      <w:r>
        <w:t xml:space="preserve">Becoming title sponsor of the Beijing International Law Summit (2024), attracting 500+ legal professionals)</w:t>
      </w:r>
    </w:p>
    <w:bookmarkEnd w:id="25"/>
    <w:bookmarkStart w:id="26" w:name="Xdd4fcd9f47d30650adcbce5fb6a08becee769fd"/>
    <w:p>
      <w:pPr>
        <w:pStyle w:val="Heading3"/>
      </w:pPr>
      <w:r>
        <w:t xml:space="preserve">2. Digital Marketing for China Beijing Audiences</w:t>
      </w:r>
    </w:p>
    <w:p>
      <w:pPr>
        <w:pStyle w:val="FirstParagraph"/>
      </w:pPr>
      <w:r>
        <w:t xml:space="preserve">Optimized for Chinese digital behavior:</w:t>
      </w:r>
    </w:p>
    <w:p>
      <w:pPr>
        <w:numPr>
          <w:ilvl w:val="0"/>
          <w:numId w:val="1006"/>
        </w:numPr>
        <w:pStyle w:val="Compact"/>
      </w:pPr>
      <w:r>
        <w:rPr>
          <w:bCs/>
          <w:b/>
        </w:rPr>
        <w:t xml:space="preserve">WeChat Official Account Strategy:</w:t>
      </w:r>
      <w:r>
        <w:t xml:space="preserve"> </w:t>
      </w:r>
      <w:r>
        <w:t xml:space="preserve">Daily compliance updates in Mandarin with WeChat Mini-Program legal checklists (targeting 10k followers in 6 months)</w:t>
      </w:r>
    </w:p>
    <w:p>
      <w:pPr>
        <w:numPr>
          <w:ilvl w:val="0"/>
          <w:numId w:val="1006"/>
        </w:numPr>
        <w:pStyle w:val="Compact"/>
      </w:pPr>
      <w:r>
        <w:rPr>
          <w:bCs/>
          <w:b/>
        </w:rPr>
        <w:t xml:space="preserve">Baidu SEO Dominance:</w:t>
      </w:r>
      <w:r>
        <w:t xml:space="preserve"> </w:t>
      </w:r>
      <w:r>
        <w:t xml:space="preserve">Targeting keywords like "Beijing IP lawyer," "China foreign investment legal counsel" with localized content</w:t>
      </w:r>
    </w:p>
    <w:p>
      <w:pPr>
        <w:numPr>
          <w:ilvl w:val="0"/>
          <w:numId w:val="1006"/>
        </w:numPr>
        <w:pStyle w:val="Compact"/>
      </w:pPr>
      <w:r>
        <w:rPr>
          <w:bCs/>
          <w:b/>
        </w:rPr>
        <w:t xml:space="preserve">Case Study Campaign:</w:t>
      </w:r>
      <w:r>
        <w:t xml:space="preserve"> </w:t>
      </w:r>
      <w:r>
        <w:t xml:space="preserve">Publishing anonymized Beijing success stories (e.g., "How We Resolved 30-Day Contract Dispute for German Auto Manufacturer in Beijing") on Chinese legal platforms</w:t>
      </w:r>
    </w:p>
    <w:bookmarkEnd w:id="26"/>
    <w:bookmarkStart w:id="27" w:name="X04e890518987c6f6c7bf25f37e1790b15225264"/>
    <w:p>
      <w:pPr>
        <w:pStyle w:val="Heading3"/>
      </w:pPr>
      <w:r>
        <w:t xml:space="preserve">3. Client Acquisition through Localized Channels</w:t>
      </w:r>
    </w:p>
    <w:p>
      <w:pPr>
        <w:pStyle w:val="FirstParagraph"/>
      </w:pPr>
      <w:r>
        <w:t xml:space="preserve">Deploying tactics proven in China Beijing:</w:t>
      </w:r>
    </w:p>
    <w:p>
      <w:pPr>
        <w:numPr>
          <w:ilvl w:val="0"/>
          <w:numId w:val="1007"/>
        </w:numPr>
        <w:pStyle w:val="Compact"/>
      </w:pPr>
      <w:r>
        <w:rPr>
          <w:bCs/>
          <w:b/>
        </w:rPr>
        <w:t xml:space="preserve">Beijing Chamber of Commerce Partnerships:</w:t>
      </w:r>
      <w:r>
        <w:t xml:space="preserve"> </w:t>
      </w:r>
      <w:r>
        <w:t xml:space="preserve">Official referral agreement with Beijing International Chamber of Commerce (BICC)</w:t>
      </w:r>
    </w:p>
    <w:p>
      <w:pPr>
        <w:numPr>
          <w:ilvl w:val="0"/>
          <w:numId w:val="1007"/>
        </w:numPr>
        <w:pStyle w:val="Compact"/>
      </w:pPr>
      <w:r>
        <w:rPr>
          <w:bCs/>
          <w:b/>
        </w:rPr>
        <w:t xml:space="preserve">Tourism-Driven Outreach:</w:t>
      </w:r>
      <w:r>
        <w:t xml:space="preserve"> </w:t>
      </w:r>
      <w:r>
        <w:t xml:space="preserve">Targeting business travelers at Beijing Capital International Airport with Mandarin-speaking concierge legal consultations</w:t>
      </w:r>
    </w:p>
    <w:p>
      <w:pPr>
        <w:numPr>
          <w:ilvl w:val="0"/>
          <w:numId w:val="1007"/>
        </w:numPr>
        <w:pStyle w:val="Compact"/>
      </w:pPr>
      <w:r>
        <w:rPr>
          <w:bCs/>
          <w:b/>
        </w:rPr>
        <w:t xml:space="preserve">Educational Collaborations:</w:t>
      </w:r>
      <w:r>
        <w:t xml:space="preserve"> </w:t>
      </w:r>
      <w:r>
        <w:t xml:space="preserve">Guest lectures at Peking University Law School on "Beijing Regulatory Compliance for Foreign Lawyers"</w:t>
      </w:r>
    </w:p>
    <w:bookmarkEnd w:id="27"/>
    <w:bookmarkEnd w:id="28"/>
    <w:bookmarkStart w:id="29" w:name="budget-allocation-china-beijing-focus"/>
    <w:p>
      <w:pPr>
        <w:pStyle w:val="Heading2"/>
      </w:pPr>
      <w:r>
        <w:t xml:space="preserve">Budget Allocation (China Beijing Focus)</w:t>
      </w:r>
    </w:p>
    <w:p>
      <w:pPr>
        <w:pStyle w:val="FirstParagraph"/>
      </w:pPr>
      <w:r>
        <w:t xml:space="preserve">Tactic</w:t>
      </w:r>
    </w:p>
    <w:p>
      <w:pPr>
        <w:pStyle w:val="BodyText"/>
      </w:pPr>
      <w:r>
        <w:t xml:space="preserve">Allocation</w:t>
      </w:r>
    </w:p>
    <w:p>
      <w:pPr>
        <w:pStyle w:val="BodyText"/>
      </w:pPr>
      <w:r>
        <w:t xml:space="preserve">Beijing-Specific Rationale</w:t>
      </w:r>
    </w:p>
    <w:p>
      <w:pPr>
        <w:pStyle w:val="BodyText"/>
      </w:pPr>
      <w:r>
        <w:t xml:space="preserve">Government Partnership Programs</w:t>
      </w:r>
    </w:p>
    <w:p>
      <w:pPr>
        <w:pStyle w:val="BodyText"/>
      </w:pPr>
      <w:r>
        <w:t xml:space="preserve">35%</w:t>
      </w:r>
    </w:p>
    <w:p>
      <w:pPr>
        <w:pStyle w:val="BodyText"/>
      </w:pPr>
      <w:r>
        <w:t xml:space="preserve">Navigating Beijing's bureaucratic processes requires direct channel access</w:t>
      </w:r>
    </w:p>
    <w:p>
      <w:pPr>
        <w:pStyle w:val="BodyText"/>
      </w:pPr>
      <w:r>
        <w:t xml:space="preserve">Digital Marketing (WeChat/Baidu)</w:t>
      </w:r>
    </w:p>
    <w:p>
      <w:pPr>
        <w:pStyle w:val="BodyText"/>
      </w:pPr>
      <w:r>
        <w:t xml:space="preserve">30%</w:t>
      </w:r>
    </w:p>
    <w:bookmarkEnd w:id="29"/>
    <w:bookmarkStart w:id="30" w:name="evaluation-framework"/>
    <w:p>
      <w:pPr>
        <w:pStyle w:val="Heading2"/>
      </w:pPr>
      <w:r>
        <w:t xml:space="preserve">Evaluation Framework</w:t>
      </w:r>
    </w:p>
    <w:p>
      <w:pPr>
        <w:pStyle w:val="FirstParagraph"/>
      </w:pPr>
      <w:r>
        <w:t xml:space="preserve">Measuring success through China Beijing-specific metrics:</w:t>
      </w:r>
    </w:p>
    <w:p>
      <w:pPr>
        <w:numPr>
          <w:ilvl w:val="0"/>
          <w:numId w:val="1008"/>
        </w:numPr>
        <w:pStyle w:val="Compact"/>
      </w:pPr>
      <w:r>
        <w:rPr>
          <w:bCs/>
          <w:b/>
        </w:rPr>
        <w:t xml:space="preserve">Client Acquisition Cost (CAC):</w:t>
      </w:r>
      <w:r>
        <w:t xml:space="preserve"> </w:t>
      </w:r>
      <w:r>
        <w:t xml:space="preserve">Targeting 45% below industry average in Beijing market ($3,800 vs. $6,900)</w:t>
      </w:r>
    </w:p>
    <w:p>
      <w:pPr>
        <w:numPr>
          <w:ilvl w:val="0"/>
          <w:numId w:val="1008"/>
        </w:numPr>
        <w:pStyle w:val="Compact"/>
      </w:pPr>
      <w:r>
        <w:rPr>
          <w:bCs/>
          <w:b/>
        </w:rPr>
        <w:t xml:space="preserve">Regulatory Compliance Rate:</w:t>
      </w:r>
      <w:r>
        <w:t xml:space="preserve"> </w:t>
      </w:r>
      <w:r>
        <w:t xml:space="preserve">Tracking reduction in client penalties through our legal counsel (target: 92% compliance rate)</w:t>
      </w:r>
    </w:p>
    <w:p>
      <w:pPr>
        <w:numPr>
          <w:ilvl w:val="0"/>
          <w:numId w:val="1008"/>
        </w:numPr>
        <w:pStyle w:val="Compact"/>
      </w:pPr>
      <w:r>
        <w:rPr>
          <w:bCs/>
          <w:b/>
        </w:rPr>
        <w:t xml:space="preserve">Beijing Market Share Index:</w:t>
      </w:r>
      <w:r>
        <w:t xml:space="preserve"> </w:t>
      </w:r>
      <w:r>
        <w:t xml:space="preserve">Quarterly benchmarking against top 5 Beijing law firms using China Law Review data</w:t>
      </w:r>
    </w:p>
    <w:bookmarkEnd w:id="30"/>
    <w:bookmarkStart w:id="31" w:name="risk-mitigation-strategy"/>
    <w:p>
      <w:pPr>
        <w:pStyle w:val="Heading2"/>
      </w:pPr>
      <w:r>
        <w:t xml:space="preserve">Risk Mitigation Strategy</w:t>
      </w:r>
    </w:p>
    <w:p>
      <w:pPr>
        <w:pStyle w:val="FirstParagraph"/>
      </w:pPr>
      <w:r>
        <w:t xml:space="preserve">Addressing unique China Beijing challenges:</w:t>
      </w:r>
    </w:p>
    <w:p>
      <w:pPr>
        <w:numPr>
          <w:ilvl w:val="0"/>
          <w:numId w:val="1009"/>
        </w:numPr>
        <w:pStyle w:val="Compact"/>
      </w:pPr>
      <w:r>
        <w:rPr>
          <w:bCs/>
          <w:b/>
        </w:rPr>
        <w:t xml:space="preserve">Cultural Missteps:</w:t>
      </w:r>
      <w:r>
        <w:t xml:space="preserve"> </w:t>
      </w:r>
      <w:r>
        <w:t xml:space="preserve">Mandatory 6-month cultural immersion program for all lawyers prior to client engagements</w:t>
      </w:r>
    </w:p>
    <w:p>
      <w:pPr>
        <w:numPr>
          <w:ilvl w:val="0"/>
          <w:numId w:val="1009"/>
        </w:numPr>
        <w:pStyle w:val="Compact"/>
      </w:pPr>
      <w:r>
        <w:rPr>
          <w:bCs/>
          <w:b/>
        </w:rPr>
        <w:t xml:space="preserve">Regulatory Volatility:</w:t>
      </w:r>
      <w:r>
        <w:t xml:space="preserve"> </w:t>
      </w:r>
      <w:r>
        <w:t xml:space="preserve">Real-time monitoring system linked to Beijing Municipal Legal Affairs Bureau alerts</w:t>
      </w:r>
    </w:p>
    <w:p>
      <w:pPr>
        <w:numPr>
          <w:ilvl w:val="0"/>
          <w:numId w:val="1009"/>
        </w:numPr>
        <w:pStyle w:val="Compact"/>
      </w:pPr>
      <w:r>
        <w:rPr>
          <w:bCs/>
          <w:b/>
        </w:rPr>
        <w:t xml:space="preserve">Competition Response:</w:t>
      </w:r>
      <w:r>
        <w:t xml:space="preserve"> </w:t>
      </w:r>
      <w:r>
        <w:t xml:space="preserve">Rapid-response team for counter-strategies against competing firms' Beijing campaigns</w:t>
      </w:r>
    </w:p>
    <w:bookmarkEnd w:id="31"/>
    <w:bookmarkStart w:id="32" w:name="conclusion-the-china-beijing-imperative"/>
    <w:p>
      <w:pPr>
        <w:pStyle w:val="Heading2"/>
      </w:pPr>
      <w:r>
        <w:t xml:space="preserve">Conclusion: The China Beijing Imperative</w:t>
      </w:r>
    </w:p>
    <w:p>
      <w:pPr>
        <w:pStyle w:val="FirstParagraph"/>
      </w:pPr>
      <w:r>
        <w:t xml:space="preserve">This Marketing Plan positions our Lawyer practice as the indispensable legal partner for success in China's most dynamic business environment. By embedding cultural fluency, regulatory expertise, and technology-driven solutions within Beijing's unique ecosystem, we will establish market leadership where other firms fail to understand the local context. The plan delivers measurable outcomes through tactics validated in Beijing's competitive landscape – transforming legal services from transactional to transformational for clients operating at the heart of China's economic engine.</w:t>
      </w:r>
    </w:p>
    <w:p>
      <w:pPr>
        <w:pStyle w:val="BodyText"/>
      </w:pPr>
      <w:r>
        <w:rPr>
          <w:bCs/>
          <w:b/>
        </w:rPr>
        <w:t xml:space="preserve">Marketing Plan Summary:</w:t>
      </w:r>
      <w:r>
        <w:t xml:space="preserve"> </w:t>
      </w:r>
      <w:r>
        <w:t xml:space="preserve">This document outlines a specialized strategy for a Lawyer firm targeting China Beijing, leveraging hyper-localized approaches to capture market share through cultural intelligence, regulatory precision, and digital innovation. All tactics are calibrated to Beijing's business environment with quantifiable objectives driving market leadership in China's premier legal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Legal Services in China Beijing</dc:title>
  <dc:creator/>
  <dc:language>en</dc:language>
  <cp:keywords/>
  <dcterms:created xsi:type="dcterms:W3CDTF">2026-07-23T09:33:27Z</dcterms:created>
  <dcterms:modified xsi:type="dcterms:W3CDTF">2026-07-23T09:33:27Z</dcterms:modified>
</cp:coreProperties>
</file>

<file path=docProps/custom.xml><?xml version="1.0" encoding="utf-8"?>
<Properties xmlns="http://schemas.openxmlformats.org/officeDocument/2006/custom-properties" xmlns:vt="http://schemas.openxmlformats.org/officeDocument/2006/docPropsVTypes"/>
</file>